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3C93" w14:textId="1573FDD6" w:rsidR="007F1FE2" w:rsidRPr="007F1FE2" w:rsidRDefault="00721595" w:rsidP="007F1FE2">
      <w:pPr>
        <w:spacing w:after="0" w:line="280" w:lineRule="atLeast"/>
        <w:rPr>
          <w:rFonts w:ascii="Arial" w:hAnsi="Arial" w:cs="Arial"/>
          <w:b/>
          <w:bCs/>
          <w:sz w:val="24"/>
          <w:szCs w:val="24"/>
        </w:rPr>
      </w:pPr>
      <w:bookmarkStart w:id="0" w:name="_GoBack"/>
      <w:bookmarkEnd w:id="0"/>
      <w:r>
        <w:rPr>
          <w:rFonts w:ascii="Arial" w:hAnsi="Arial" w:cs="Arial"/>
          <w:b/>
          <w:bCs/>
          <w:sz w:val="24"/>
          <w:szCs w:val="24"/>
        </w:rPr>
        <w:t>ROLE PROFILE</w:t>
      </w:r>
      <w:r w:rsidR="007F1FE2" w:rsidRPr="007F1FE2">
        <w:rPr>
          <w:rFonts w:ascii="Arial" w:hAnsi="Arial" w:cs="Arial"/>
          <w:b/>
          <w:bCs/>
          <w:sz w:val="24"/>
          <w:szCs w:val="24"/>
        </w:rPr>
        <w:t xml:space="preserve"> – </w:t>
      </w:r>
      <w:r w:rsidR="00F07D21">
        <w:rPr>
          <w:rFonts w:ascii="Arial" w:hAnsi="Arial" w:cs="Arial"/>
          <w:b/>
          <w:bCs/>
          <w:sz w:val="24"/>
          <w:szCs w:val="24"/>
        </w:rPr>
        <w:t>QUALITY MANAGER</w:t>
      </w:r>
    </w:p>
    <w:p w14:paraId="69918A79" w14:textId="77777777" w:rsidR="008737C4" w:rsidRPr="007F1FE2" w:rsidRDefault="008737C4" w:rsidP="007F1FE2">
      <w:pPr>
        <w:spacing w:after="0" w:line="280" w:lineRule="atLeast"/>
        <w:rPr>
          <w:rFonts w:ascii="Arial" w:hAnsi="Arial" w:cs="Arial"/>
        </w:rPr>
      </w:pPr>
    </w:p>
    <w:p w14:paraId="5DBE824A" w14:textId="77777777" w:rsidR="006C6FF4" w:rsidRPr="007F1FE2" w:rsidRDefault="006C6FF4" w:rsidP="007F1FE2">
      <w:pPr>
        <w:spacing w:after="0" w:line="280" w:lineRule="atLeast"/>
        <w:rPr>
          <w:rFonts w:ascii="Arial" w:hAnsi="Arial" w:cs="Arial"/>
          <w:bCs/>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116"/>
      </w:tblGrid>
      <w:tr w:rsidR="006C6FF4" w:rsidRPr="007F1FE2" w14:paraId="4DC1C937" w14:textId="77777777" w:rsidTr="006D0F90">
        <w:trPr>
          <w:cantSplit/>
          <w:trHeight w:val="548"/>
        </w:trPr>
        <w:tc>
          <w:tcPr>
            <w:tcW w:w="3348" w:type="dxa"/>
          </w:tcPr>
          <w:p w14:paraId="70992806" w14:textId="77777777" w:rsidR="006C6FF4" w:rsidRPr="007F1FE2" w:rsidRDefault="006C6FF4" w:rsidP="007F1FE2">
            <w:pPr>
              <w:spacing w:after="0" w:line="280" w:lineRule="atLeast"/>
              <w:rPr>
                <w:rFonts w:ascii="Arial" w:hAnsi="Arial" w:cs="Arial"/>
                <w:b/>
              </w:rPr>
            </w:pPr>
            <w:r w:rsidRPr="007F1FE2">
              <w:rPr>
                <w:rFonts w:ascii="Arial" w:hAnsi="Arial" w:cs="Arial"/>
                <w:b/>
              </w:rPr>
              <w:t>JOB TITLE:</w:t>
            </w:r>
          </w:p>
        </w:tc>
        <w:tc>
          <w:tcPr>
            <w:tcW w:w="6116" w:type="dxa"/>
          </w:tcPr>
          <w:p w14:paraId="3EA15189" w14:textId="1DA6A8F5" w:rsidR="006C6FF4" w:rsidRPr="007F1FE2" w:rsidRDefault="00F548AD" w:rsidP="007F1FE2">
            <w:pPr>
              <w:tabs>
                <w:tab w:val="left" w:pos="5157"/>
              </w:tabs>
              <w:spacing w:after="0" w:line="280" w:lineRule="atLeast"/>
              <w:ind w:right="176"/>
              <w:rPr>
                <w:rFonts w:ascii="Arial" w:hAnsi="Arial" w:cs="Arial"/>
              </w:rPr>
            </w:pPr>
            <w:r>
              <w:rPr>
                <w:rFonts w:ascii="Arial" w:hAnsi="Arial" w:cs="Arial"/>
              </w:rPr>
              <w:t>Quality Manager</w:t>
            </w:r>
          </w:p>
        </w:tc>
      </w:tr>
      <w:tr w:rsidR="006C6FF4" w:rsidRPr="007F1FE2" w14:paraId="717D960C" w14:textId="77777777" w:rsidTr="006D0F90">
        <w:trPr>
          <w:cantSplit/>
          <w:trHeight w:val="547"/>
        </w:trPr>
        <w:tc>
          <w:tcPr>
            <w:tcW w:w="3348" w:type="dxa"/>
          </w:tcPr>
          <w:p w14:paraId="1E5111A8" w14:textId="77777777" w:rsidR="006C6FF4" w:rsidRPr="007F1FE2" w:rsidRDefault="006C6FF4" w:rsidP="007F1FE2">
            <w:pPr>
              <w:spacing w:after="0" w:line="280" w:lineRule="atLeast"/>
              <w:rPr>
                <w:rFonts w:ascii="Arial" w:hAnsi="Arial" w:cs="Arial"/>
                <w:b/>
              </w:rPr>
            </w:pPr>
            <w:r w:rsidRPr="007F1FE2">
              <w:rPr>
                <w:rFonts w:ascii="Arial" w:hAnsi="Arial" w:cs="Arial"/>
                <w:b/>
              </w:rPr>
              <w:t>REPORTS TO:</w:t>
            </w:r>
          </w:p>
        </w:tc>
        <w:tc>
          <w:tcPr>
            <w:tcW w:w="6116" w:type="dxa"/>
          </w:tcPr>
          <w:p w14:paraId="271F293B" w14:textId="1DAC7182" w:rsidR="006C6FF4" w:rsidRPr="007F1FE2" w:rsidRDefault="00F548AD" w:rsidP="007F1FE2">
            <w:pPr>
              <w:spacing w:after="0" w:line="280" w:lineRule="atLeast"/>
              <w:ind w:right="-250"/>
              <w:rPr>
                <w:rFonts w:ascii="Arial" w:hAnsi="Arial" w:cs="Arial"/>
                <w:bCs/>
                <w:iCs/>
              </w:rPr>
            </w:pPr>
            <w:r>
              <w:rPr>
                <w:rFonts w:ascii="Arial" w:hAnsi="Arial" w:cs="Arial"/>
                <w:bCs/>
                <w:iCs/>
              </w:rPr>
              <w:t xml:space="preserve"> Commercial Director</w:t>
            </w:r>
          </w:p>
        </w:tc>
      </w:tr>
      <w:tr w:rsidR="006C6FF4" w:rsidRPr="007F1FE2" w14:paraId="2AEF6D2F" w14:textId="77777777" w:rsidTr="006D0F90">
        <w:trPr>
          <w:cantSplit/>
          <w:trHeight w:val="547"/>
        </w:trPr>
        <w:tc>
          <w:tcPr>
            <w:tcW w:w="3348" w:type="dxa"/>
          </w:tcPr>
          <w:p w14:paraId="79F22D7C" w14:textId="77777777" w:rsidR="006C6FF4" w:rsidRPr="007F1FE2" w:rsidRDefault="006C6FF4" w:rsidP="007F1FE2">
            <w:pPr>
              <w:spacing w:after="0" w:line="280" w:lineRule="atLeast"/>
              <w:rPr>
                <w:rFonts w:ascii="Arial" w:hAnsi="Arial" w:cs="Arial"/>
                <w:b/>
              </w:rPr>
            </w:pPr>
            <w:r w:rsidRPr="007F1FE2">
              <w:rPr>
                <w:rFonts w:ascii="Arial" w:hAnsi="Arial" w:cs="Arial"/>
                <w:b/>
              </w:rPr>
              <w:t>LINE MANAGEMENT RESPONSIBILITIES:</w:t>
            </w:r>
          </w:p>
        </w:tc>
        <w:tc>
          <w:tcPr>
            <w:tcW w:w="6116" w:type="dxa"/>
          </w:tcPr>
          <w:p w14:paraId="44D7CA4E" w14:textId="21209E5E" w:rsidR="008A5EF5" w:rsidRPr="007F1FE2" w:rsidRDefault="00BF0D0D" w:rsidP="007F1FE2">
            <w:pPr>
              <w:spacing w:after="0" w:line="280" w:lineRule="atLeast"/>
              <w:ind w:right="-249"/>
              <w:rPr>
                <w:rFonts w:ascii="Arial" w:hAnsi="Arial" w:cs="Arial"/>
                <w:bCs/>
                <w:iCs/>
              </w:rPr>
            </w:pPr>
            <w:r>
              <w:rPr>
                <w:rFonts w:ascii="Arial" w:hAnsi="Arial" w:cs="Arial"/>
                <w:bCs/>
                <w:iCs/>
              </w:rPr>
              <w:t>Quality</w:t>
            </w:r>
            <w:r w:rsidR="006A5A14">
              <w:rPr>
                <w:rFonts w:ascii="Arial" w:hAnsi="Arial" w:cs="Arial"/>
                <w:bCs/>
                <w:iCs/>
              </w:rPr>
              <w:t xml:space="preserve"> </w:t>
            </w:r>
            <w:r>
              <w:rPr>
                <w:rFonts w:ascii="Arial" w:hAnsi="Arial" w:cs="Arial"/>
                <w:bCs/>
                <w:iCs/>
              </w:rPr>
              <w:t>Administrator</w:t>
            </w:r>
          </w:p>
          <w:p w14:paraId="2578EB81" w14:textId="77777777" w:rsidR="008A5EF5" w:rsidRPr="007F1FE2" w:rsidRDefault="008A5EF5" w:rsidP="007F1FE2">
            <w:pPr>
              <w:spacing w:after="0" w:line="280" w:lineRule="atLeast"/>
              <w:ind w:right="-249"/>
              <w:rPr>
                <w:rFonts w:ascii="Arial" w:hAnsi="Arial" w:cs="Arial"/>
                <w:bCs/>
                <w:iCs/>
              </w:rPr>
            </w:pPr>
          </w:p>
        </w:tc>
      </w:tr>
      <w:tr w:rsidR="006C6FF4" w:rsidRPr="007F1FE2" w14:paraId="4473E645" w14:textId="77777777" w:rsidTr="006D0F90">
        <w:trPr>
          <w:cantSplit/>
          <w:trHeight w:val="547"/>
        </w:trPr>
        <w:tc>
          <w:tcPr>
            <w:tcW w:w="9464" w:type="dxa"/>
            <w:gridSpan w:val="2"/>
          </w:tcPr>
          <w:p w14:paraId="3E3C7C31" w14:textId="6783D596" w:rsidR="006C6FF4" w:rsidRPr="007F1FE2" w:rsidRDefault="006C6FF4" w:rsidP="007F1FE2">
            <w:pPr>
              <w:spacing w:after="0" w:line="280" w:lineRule="atLeast"/>
              <w:ind w:right="1602"/>
              <w:rPr>
                <w:rFonts w:ascii="Arial" w:hAnsi="Arial" w:cs="Arial"/>
                <w:b/>
              </w:rPr>
            </w:pPr>
            <w:r w:rsidRPr="007F1FE2">
              <w:rPr>
                <w:rFonts w:ascii="Arial" w:hAnsi="Arial" w:cs="Arial"/>
                <w:b/>
              </w:rPr>
              <w:t>JOB PURPOSE:</w:t>
            </w:r>
          </w:p>
          <w:p w14:paraId="31752EA8" w14:textId="77777777" w:rsidR="008A5EF5" w:rsidRPr="007F1FE2" w:rsidRDefault="008A5EF5" w:rsidP="007F1FE2">
            <w:pPr>
              <w:spacing w:after="0" w:line="280" w:lineRule="atLeast"/>
              <w:ind w:right="1602"/>
              <w:rPr>
                <w:rFonts w:ascii="Arial" w:hAnsi="Arial" w:cs="Arial"/>
                <w:b/>
              </w:rPr>
            </w:pPr>
          </w:p>
          <w:p w14:paraId="778BA81D" w14:textId="2C42B7CA" w:rsidR="008A5EF5" w:rsidRPr="007F1FE2" w:rsidRDefault="008A5EF5" w:rsidP="007F1FE2">
            <w:pPr>
              <w:pStyle w:val="EndnoteText"/>
              <w:tabs>
                <w:tab w:val="left" w:pos="0"/>
              </w:tabs>
              <w:suppressAutoHyphens/>
              <w:spacing w:line="280" w:lineRule="atLeast"/>
              <w:jc w:val="both"/>
              <w:rPr>
                <w:rFonts w:ascii="Arial" w:hAnsi="Arial" w:cs="Arial"/>
                <w:sz w:val="22"/>
                <w:szCs w:val="22"/>
                <w:lang w:val="en-GB"/>
              </w:rPr>
            </w:pPr>
            <w:r w:rsidRPr="007F1FE2">
              <w:rPr>
                <w:rFonts w:ascii="Arial" w:hAnsi="Arial" w:cs="Arial"/>
                <w:sz w:val="22"/>
                <w:szCs w:val="22"/>
                <w:lang w:val="en-GB"/>
              </w:rPr>
              <w:t xml:space="preserve">This role </w:t>
            </w:r>
            <w:r w:rsidR="00F548AD" w:rsidRPr="007F1FE2">
              <w:rPr>
                <w:rFonts w:ascii="Arial" w:hAnsi="Arial" w:cs="Arial"/>
                <w:sz w:val="22"/>
                <w:szCs w:val="22"/>
                <w:lang w:val="en-GB"/>
              </w:rPr>
              <w:t>oversees and has responsibility for</w:t>
            </w:r>
            <w:r w:rsidR="00F548AD">
              <w:rPr>
                <w:rFonts w:ascii="Arial" w:hAnsi="Arial" w:cs="Arial"/>
                <w:sz w:val="22"/>
                <w:szCs w:val="22"/>
                <w:lang w:val="en-GB"/>
              </w:rPr>
              <w:t xml:space="preserve"> the development and implementation of institutional Quality Assurance strategy and policy development and monitoring. It </w:t>
            </w:r>
            <w:r w:rsidRPr="007F1FE2">
              <w:rPr>
                <w:rFonts w:ascii="Arial" w:hAnsi="Arial" w:cs="Arial"/>
                <w:sz w:val="22"/>
                <w:szCs w:val="22"/>
                <w:lang w:val="en-GB"/>
              </w:rPr>
              <w:t xml:space="preserve">is </w:t>
            </w:r>
            <w:r w:rsidR="00BF0D0D">
              <w:rPr>
                <w:rFonts w:ascii="Arial" w:hAnsi="Arial" w:cs="Arial"/>
                <w:sz w:val="22"/>
                <w:szCs w:val="22"/>
                <w:lang w:val="en-GB"/>
              </w:rPr>
              <w:t xml:space="preserve">central </w:t>
            </w:r>
            <w:r w:rsidRPr="007F1FE2">
              <w:rPr>
                <w:rFonts w:ascii="Arial" w:hAnsi="Arial" w:cs="Arial"/>
                <w:sz w:val="22"/>
                <w:szCs w:val="22"/>
                <w:lang w:val="en-GB"/>
              </w:rPr>
              <w:t xml:space="preserve">to the development and </w:t>
            </w:r>
            <w:r w:rsidR="007F1FE2">
              <w:rPr>
                <w:rFonts w:ascii="Arial" w:hAnsi="Arial" w:cs="Arial"/>
                <w:sz w:val="22"/>
                <w:szCs w:val="22"/>
                <w:lang w:val="en-GB"/>
              </w:rPr>
              <w:t>delivery of the I</w:t>
            </w:r>
            <w:r w:rsidR="00AC457B">
              <w:rPr>
                <w:rFonts w:ascii="Arial" w:hAnsi="Arial" w:cs="Arial"/>
                <w:sz w:val="22"/>
                <w:szCs w:val="22"/>
                <w:lang w:val="en-GB"/>
              </w:rPr>
              <w:t xml:space="preserve">CMP’s </w:t>
            </w:r>
            <w:r w:rsidRPr="007F1FE2">
              <w:rPr>
                <w:rFonts w:ascii="Arial" w:hAnsi="Arial" w:cs="Arial"/>
                <w:sz w:val="22"/>
                <w:szCs w:val="22"/>
                <w:lang w:val="en-GB"/>
              </w:rPr>
              <w:t xml:space="preserve">education and student experience plans and strategies, and as such </w:t>
            </w:r>
            <w:r w:rsidR="00025338">
              <w:rPr>
                <w:rFonts w:ascii="Arial" w:hAnsi="Arial" w:cs="Arial"/>
                <w:sz w:val="22"/>
                <w:szCs w:val="22"/>
                <w:lang w:val="en-GB"/>
              </w:rPr>
              <w:t xml:space="preserve">vital to achieving </w:t>
            </w:r>
            <w:r w:rsidR="007F1FE2">
              <w:rPr>
                <w:rFonts w:ascii="Arial" w:hAnsi="Arial" w:cs="Arial"/>
                <w:sz w:val="22"/>
                <w:szCs w:val="22"/>
                <w:lang w:val="en-GB"/>
              </w:rPr>
              <w:t>it</w:t>
            </w:r>
            <w:r w:rsidRPr="007F1FE2">
              <w:rPr>
                <w:rFonts w:ascii="Arial" w:hAnsi="Arial" w:cs="Arial"/>
                <w:sz w:val="22"/>
                <w:szCs w:val="22"/>
                <w:lang w:val="en-GB"/>
              </w:rPr>
              <w:t xml:space="preserve">s overall corporate aims.  </w:t>
            </w:r>
          </w:p>
          <w:p w14:paraId="43BD4C82" w14:textId="77777777" w:rsidR="008A5EF5" w:rsidRPr="007F1FE2" w:rsidRDefault="008A5EF5" w:rsidP="007F1FE2">
            <w:pPr>
              <w:pStyle w:val="EndnoteText"/>
              <w:tabs>
                <w:tab w:val="left" w:pos="0"/>
              </w:tabs>
              <w:suppressAutoHyphens/>
              <w:spacing w:line="280" w:lineRule="atLeast"/>
              <w:jc w:val="both"/>
              <w:rPr>
                <w:rFonts w:ascii="Arial" w:hAnsi="Arial" w:cs="Arial"/>
                <w:sz w:val="22"/>
                <w:szCs w:val="22"/>
                <w:lang w:val="en-GB"/>
              </w:rPr>
            </w:pPr>
          </w:p>
          <w:p w14:paraId="502CE753" w14:textId="5335A18D" w:rsidR="00BF0D0D" w:rsidRDefault="008A5EF5" w:rsidP="007F1FE2">
            <w:pPr>
              <w:pStyle w:val="EndnoteText"/>
              <w:tabs>
                <w:tab w:val="left" w:pos="0"/>
              </w:tabs>
              <w:suppressAutoHyphens/>
              <w:spacing w:line="280" w:lineRule="atLeast"/>
              <w:jc w:val="both"/>
              <w:rPr>
                <w:rFonts w:ascii="Arial" w:hAnsi="Arial" w:cs="Arial"/>
                <w:sz w:val="22"/>
                <w:szCs w:val="22"/>
                <w:lang w:val="en-GB"/>
              </w:rPr>
            </w:pPr>
            <w:r w:rsidRPr="007F1FE2">
              <w:rPr>
                <w:rFonts w:ascii="Arial" w:hAnsi="Arial" w:cs="Arial"/>
                <w:sz w:val="22"/>
                <w:szCs w:val="22"/>
                <w:lang w:val="en-GB"/>
              </w:rPr>
              <w:t>With significant and fast moving changes to the regulatory landscape in UK higher education, it is imperative that regulatory oversight is optimised</w:t>
            </w:r>
            <w:r w:rsidR="00BF0D0D">
              <w:rPr>
                <w:rFonts w:ascii="Arial" w:hAnsi="Arial" w:cs="Arial"/>
                <w:sz w:val="22"/>
                <w:szCs w:val="22"/>
                <w:lang w:val="en-GB"/>
              </w:rPr>
              <w:t xml:space="preserve"> - in particular with regard to the </w:t>
            </w:r>
            <w:r w:rsidR="00AC601A">
              <w:rPr>
                <w:rFonts w:ascii="Arial" w:hAnsi="Arial" w:cs="Arial"/>
                <w:sz w:val="22"/>
                <w:szCs w:val="22"/>
                <w:lang w:val="en-GB"/>
              </w:rPr>
              <w:t xml:space="preserve">QAA and academic partners </w:t>
            </w:r>
            <w:r w:rsidR="00BF0D0D">
              <w:rPr>
                <w:rFonts w:ascii="Arial" w:hAnsi="Arial" w:cs="Arial"/>
                <w:sz w:val="22"/>
                <w:szCs w:val="22"/>
                <w:lang w:val="en-GB"/>
              </w:rPr>
              <w:t xml:space="preserve">and associated student-related metrics. </w:t>
            </w:r>
            <w:r w:rsidR="00F548AD">
              <w:rPr>
                <w:rFonts w:ascii="Arial" w:hAnsi="Arial" w:cs="Arial"/>
                <w:sz w:val="22"/>
                <w:szCs w:val="22"/>
                <w:lang w:val="en-GB"/>
              </w:rPr>
              <w:t xml:space="preserve">It is also essential that the role holder understands </w:t>
            </w:r>
            <w:r w:rsidR="00AC601A">
              <w:rPr>
                <w:rFonts w:ascii="Arial" w:hAnsi="Arial" w:cs="Arial"/>
                <w:sz w:val="22"/>
                <w:szCs w:val="22"/>
                <w:lang w:val="en-GB"/>
              </w:rPr>
              <w:t xml:space="preserve">and engages with </w:t>
            </w:r>
            <w:r w:rsidR="00F548AD">
              <w:rPr>
                <w:rFonts w:ascii="Arial" w:hAnsi="Arial" w:cs="Arial"/>
                <w:sz w:val="22"/>
                <w:szCs w:val="22"/>
                <w:lang w:val="en-GB"/>
              </w:rPr>
              <w:t>key regulatory and academic partners and agencies, meeting their demands and ensuring positive and professional relationships are maintained.</w:t>
            </w:r>
          </w:p>
          <w:p w14:paraId="65B33BA8" w14:textId="77777777" w:rsidR="00BF0D0D" w:rsidRDefault="00BF0D0D" w:rsidP="007F1FE2">
            <w:pPr>
              <w:pStyle w:val="EndnoteText"/>
              <w:tabs>
                <w:tab w:val="left" w:pos="0"/>
              </w:tabs>
              <w:suppressAutoHyphens/>
              <w:spacing w:line="280" w:lineRule="atLeast"/>
              <w:jc w:val="both"/>
              <w:rPr>
                <w:rFonts w:ascii="Arial" w:hAnsi="Arial" w:cs="Arial"/>
                <w:sz w:val="22"/>
                <w:szCs w:val="22"/>
                <w:lang w:val="en-GB"/>
              </w:rPr>
            </w:pPr>
          </w:p>
          <w:p w14:paraId="28049A70" w14:textId="1DF0BC9A" w:rsidR="008A5EF5" w:rsidRPr="007F1FE2" w:rsidRDefault="00BF0D0D" w:rsidP="007F1FE2">
            <w:pPr>
              <w:pStyle w:val="EndnoteText"/>
              <w:tabs>
                <w:tab w:val="left" w:pos="0"/>
              </w:tabs>
              <w:suppressAutoHyphens/>
              <w:spacing w:line="280" w:lineRule="atLeast"/>
              <w:jc w:val="both"/>
              <w:rPr>
                <w:rFonts w:ascii="Arial" w:hAnsi="Arial" w:cs="Arial"/>
                <w:sz w:val="22"/>
                <w:szCs w:val="22"/>
                <w:lang w:val="en-GB"/>
              </w:rPr>
            </w:pPr>
            <w:r>
              <w:rPr>
                <w:rFonts w:ascii="Arial" w:hAnsi="Arial" w:cs="Arial"/>
                <w:sz w:val="22"/>
                <w:szCs w:val="22"/>
                <w:lang w:val="en-GB"/>
              </w:rPr>
              <w:t>T</w:t>
            </w:r>
            <w:r w:rsidR="008A5EF5" w:rsidRPr="007F1FE2">
              <w:rPr>
                <w:rFonts w:ascii="Arial" w:hAnsi="Arial" w:cs="Arial"/>
                <w:sz w:val="22"/>
                <w:szCs w:val="22"/>
                <w:lang w:val="en-GB"/>
              </w:rPr>
              <w:t xml:space="preserve">he role holder is expected to </w:t>
            </w:r>
            <w:r w:rsidR="00C91B80" w:rsidRPr="00C9469C">
              <w:rPr>
                <w:rFonts w:ascii="Arial" w:hAnsi="Arial" w:cs="Arial"/>
                <w:sz w:val="22"/>
                <w:szCs w:val="22"/>
                <w:lang w:val="en-GB"/>
              </w:rPr>
              <w:t xml:space="preserve">provide overall leadership of </w:t>
            </w:r>
            <w:r w:rsidR="007F1FE2">
              <w:rPr>
                <w:rFonts w:ascii="Arial" w:hAnsi="Arial" w:cs="Arial"/>
                <w:sz w:val="22"/>
                <w:szCs w:val="22"/>
                <w:lang w:val="en-GB"/>
              </w:rPr>
              <w:t xml:space="preserve">the </w:t>
            </w:r>
            <w:r w:rsidR="00F548AD">
              <w:rPr>
                <w:rFonts w:ascii="Arial" w:hAnsi="Arial" w:cs="Arial"/>
                <w:sz w:val="22"/>
                <w:szCs w:val="22"/>
                <w:lang w:val="en-GB"/>
              </w:rPr>
              <w:t xml:space="preserve">Quality Management </w:t>
            </w:r>
            <w:r w:rsidR="00C91B80">
              <w:rPr>
                <w:rFonts w:ascii="Arial" w:hAnsi="Arial" w:cs="Arial"/>
                <w:sz w:val="22"/>
                <w:szCs w:val="22"/>
                <w:lang w:val="en-GB"/>
              </w:rPr>
              <w:t>function</w:t>
            </w:r>
            <w:r w:rsidR="007F1FE2">
              <w:rPr>
                <w:rFonts w:ascii="Arial" w:hAnsi="Arial" w:cs="Arial"/>
                <w:sz w:val="22"/>
                <w:szCs w:val="22"/>
                <w:lang w:val="en-GB"/>
              </w:rPr>
              <w:t xml:space="preserve">, </w:t>
            </w:r>
            <w:r w:rsidR="00C91B80" w:rsidRPr="00C9469C">
              <w:rPr>
                <w:rFonts w:ascii="Arial" w:hAnsi="Arial" w:cs="Arial"/>
                <w:sz w:val="22"/>
                <w:szCs w:val="22"/>
                <w:lang w:val="en-GB"/>
              </w:rPr>
              <w:t xml:space="preserve">oversee </w:t>
            </w:r>
            <w:r w:rsidR="00F548AD">
              <w:rPr>
                <w:rFonts w:ascii="Arial" w:hAnsi="Arial" w:cs="Arial"/>
                <w:sz w:val="22"/>
                <w:szCs w:val="22"/>
                <w:lang w:val="en-GB"/>
              </w:rPr>
              <w:t>its</w:t>
            </w:r>
            <w:r w:rsidR="00C91B80" w:rsidRPr="00C9469C">
              <w:rPr>
                <w:rFonts w:ascii="Arial" w:hAnsi="Arial" w:cs="Arial"/>
                <w:sz w:val="22"/>
                <w:szCs w:val="22"/>
                <w:lang w:val="en-GB"/>
              </w:rPr>
              <w:t xml:space="preserve"> organisation, </w:t>
            </w:r>
            <w:r w:rsidR="008A5EF5" w:rsidRPr="007F1FE2">
              <w:rPr>
                <w:rFonts w:ascii="Arial" w:hAnsi="Arial" w:cs="Arial"/>
                <w:sz w:val="22"/>
                <w:szCs w:val="22"/>
                <w:lang w:val="en-GB"/>
              </w:rPr>
              <w:t xml:space="preserve">and </w:t>
            </w:r>
            <w:r w:rsidR="007F1FE2">
              <w:rPr>
                <w:rFonts w:ascii="Arial" w:hAnsi="Arial" w:cs="Arial"/>
                <w:sz w:val="22"/>
                <w:szCs w:val="22"/>
                <w:lang w:val="en-GB"/>
              </w:rPr>
              <w:t xml:space="preserve">ensure the provision of </w:t>
            </w:r>
            <w:r w:rsidR="008A5EF5" w:rsidRPr="007F1FE2">
              <w:rPr>
                <w:rFonts w:ascii="Arial" w:hAnsi="Arial" w:cs="Arial"/>
                <w:sz w:val="22"/>
                <w:szCs w:val="22"/>
                <w:lang w:val="en-GB"/>
              </w:rPr>
              <w:t xml:space="preserve">excellent, </w:t>
            </w:r>
            <w:r w:rsidR="007F1FE2">
              <w:rPr>
                <w:rFonts w:ascii="Arial" w:hAnsi="Arial" w:cs="Arial"/>
                <w:sz w:val="22"/>
                <w:szCs w:val="22"/>
                <w:lang w:val="en-GB"/>
              </w:rPr>
              <w:t xml:space="preserve">pro-active and </w:t>
            </w:r>
            <w:r w:rsidR="008A5EF5" w:rsidRPr="007F1FE2">
              <w:rPr>
                <w:rFonts w:ascii="Arial" w:hAnsi="Arial" w:cs="Arial"/>
                <w:sz w:val="22"/>
                <w:szCs w:val="22"/>
                <w:lang w:val="en-GB"/>
              </w:rPr>
              <w:t>responsive professional service</w:t>
            </w:r>
            <w:r w:rsidR="007F1FE2">
              <w:rPr>
                <w:rFonts w:ascii="Arial" w:hAnsi="Arial" w:cs="Arial"/>
                <w:sz w:val="22"/>
                <w:szCs w:val="22"/>
                <w:lang w:val="en-GB"/>
              </w:rPr>
              <w:t>s,</w:t>
            </w:r>
            <w:r w:rsidR="008A5EF5" w:rsidRPr="007F1FE2">
              <w:rPr>
                <w:rFonts w:ascii="Arial" w:hAnsi="Arial" w:cs="Arial"/>
                <w:sz w:val="22"/>
                <w:szCs w:val="22"/>
                <w:lang w:val="en-GB"/>
              </w:rPr>
              <w:t xml:space="preserve"> </w:t>
            </w:r>
            <w:r w:rsidR="008C09CE">
              <w:rPr>
                <w:rFonts w:ascii="Arial" w:hAnsi="Arial" w:cs="Arial"/>
                <w:sz w:val="22"/>
                <w:szCs w:val="22"/>
                <w:lang w:val="en-GB"/>
              </w:rPr>
              <w:t>both internally and externally</w:t>
            </w:r>
            <w:r w:rsidR="008A5EF5" w:rsidRPr="007F1FE2">
              <w:rPr>
                <w:rFonts w:ascii="Arial" w:hAnsi="Arial" w:cs="Arial"/>
                <w:sz w:val="22"/>
                <w:szCs w:val="22"/>
                <w:lang w:val="en-GB"/>
              </w:rPr>
              <w:t xml:space="preserve">. </w:t>
            </w:r>
            <w:r w:rsidR="00E64860">
              <w:rPr>
                <w:rFonts w:ascii="Arial" w:hAnsi="Arial" w:cs="Arial"/>
                <w:sz w:val="22"/>
                <w:szCs w:val="22"/>
                <w:lang w:val="en-GB"/>
              </w:rPr>
              <w:t xml:space="preserve">S/he will also </w:t>
            </w:r>
            <w:r w:rsidR="00F548AD">
              <w:rPr>
                <w:rFonts w:ascii="Arial" w:hAnsi="Arial" w:cs="Arial"/>
                <w:sz w:val="22"/>
                <w:szCs w:val="22"/>
                <w:lang w:val="en-GB"/>
              </w:rPr>
              <w:t xml:space="preserve">engage with the </w:t>
            </w:r>
            <w:r w:rsidR="00E64860">
              <w:rPr>
                <w:rFonts w:ascii="Arial" w:hAnsi="Arial" w:cs="Arial"/>
                <w:sz w:val="22"/>
                <w:szCs w:val="22"/>
                <w:lang w:val="en-GB"/>
              </w:rPr>
              <w:t>development of the institutional student Registry.</w:t>
            </w:r>
          </w:p>
          <w:p w14:paraId="53A57E92" w14:textId="77777777" w:rsidR="008A5EF5" w:rsidRPr="007F1FE2" w:rsidRDefault="008A5EF5" w:rsidP="007F1FE2">
            <w:pPr>
              <w:pStyle w:val="EndnoteText"/>
              <w:tabs>
                <w:tab w:val="left" w:pos="0"/>
              </w:tabs>
              <w:suppressAutoHyphens/>
              <w:spacing w:line="280" w:lineRule="atLeast"/>
              <w:jc w:val="both"/>
              <w:rPr>
                <w:rFonts w:ascii="Arial" w:hAnsi="Arial" w:cs="Arial"/>
                <w:sz w:val="22"/>
                <w:szCs w:val="22"/>
                <w:lang w:val="en-GB"/>
              </w:rPr>
            </w:pPr>
          </w:p>
          <w:p w14:paraId="0EF5969C" w14:textId="3C72156F" w:rsidR="00C91B80" w:rsidRDefault="00BF0D0D" w:rsidP="007F1FE2">
            <w:pPr>
              <w:pStyle w:val="EndnoteText"/>
              <w:tabs>
                <w:tab w:val="left" w:pos="0"/>
              </w:tabs>
              <w:suppressAutoHyphens/>
              <w:spacing w:line="280" w:lineRule="atLeast"/>
              <w:jc w:val="both"/>
              <w:rPr>
                <w:rFonts w:ascii="Arial" w:hAnsi="Arial" w:cs="Arial"/>
                <w:sz w:val="22"/>
                <w:szCs w:val="22"/>
                <w:lang w:val="en-GB"/>
              </w:rPr>
            </w:pPr>
            <w:r>
              <w:rPr>
                <w:rFonts w:ascii="Arial" w:hAnsi="Arial" w:cs="Arial"/>
                <w:sz w:val="22"/>
                <w:szCs w:val="22"/>
                <w:lang w:val="en-GB"/>
              </w:rPr>
              <w:t>The</w:t>
            </w:r>
            <w:r w:rsidR="00F548AD">
              <w:rPr>
                <w:rFonts w:ascii="Arial" w:hAnsi="Arial" w:cs="Arial"/>
                <w:sz w:val="22"/>
                <w:szCs w:val="22"/>
                <w:lang w:val="en-GB"/>
              </w:rPr>
              <w:t xml:space="preserve"> Quality Manager</w:t>
            </w:r>
            <w:r>
              <w:rPr>
                <w:rFonts w:ascii="Arial" w:hAnsi="Arial" w:cs="Arial"/>
                <w:sz w:val="22"/>
                <w:szCs w:val="22"/>
                <w:lang w:val="en-GB"/>
              </w:rPr>
              <w:t xml:space="preserve"> acts as </w:t>
            </w:r>
            <w:r w:rsidR="007F1FE2">
              <w:rPr>
                <w:rFonts w:ascii="Arial" w:hAnsi="Arial" w:cs="Arial"/>
                <w:sz w:val="22"/>
                <w:szCs w:val="22"/>
                <w:lang w:val="en-GB"/>
              </w:rPr>
              <w:t xml:space="preserve">Servicing Officer to the </w:t>
            </w:r>
            <w:r>
              <w:rPr>
                <w:rFonts w:ascii="Arial" w:hAnsi="Arial" w:cs="Arial"/>
                <w:sz w:val="22"/>
                <w:szCs w:val="22"/>
                <w:lang w:val="en-GB"/>
              </w:rPr>
              <w:t xml:space="preserve">Executive Committee and </w:t>
            </w:r>
            <w:r w:rsidR="00F548AD">
              <w:rPr>
                <w:rFonts w:ascii="Arial" w:hAnsi="Arial" w:cs="Arial"/>
                <w:sz w:val="22"/>
                <w:szCs w:val="22"/>
                <w:lang w:val="en-GB"/>
              </w:rPr>
              <w:t xml:space="preserve">Academic Board, and </w:t>
            </w:r>
            <w:r>
              <w:rPr>
                <w:rFonts w:ascii="Arial" w:hAnsi="Arial" w:cs="Arial"/>
                <w:sz w:val="22"/>
                <w:szCs w:val="22"/>
                <w:lang w:val="en-GB"/>
              </w:rPr>
              <w:t>engages with a range of other committees</w:t>
            </w:r>
            <w:r w:rsidR="00B83FCA">
              <w:rPr>
                <w:rFonts w:ascii="Arial" w:hAnsi="Arial" w:cs="Arial"/>
                <w:sz w:val="22"/>
                <w:szCs w:val="22"/>
                <w:lang w:val="en-GB"/>
              </w:rPr>
              <w:t xml:space="preserve"> as specified in the ICMP’s Quality Process</w:t>
            </w:r>
            <w:r>
              <w:rPr>
                <w:rFonts w:ascii="Arial" w:hAnsi="Arial" w:cs="Arial"/>
                <w:sz w:val="22"/>
                <w:szCs w:val="22"/>
                <w:lang w:val="en-GB"/>
              </w:rPr>
              <w:t xml:space="preserve">. </w:t>
            </w:r>
          </w:p>
          <w:p w14:paraId="7E9FA3E7" w14:textId="77777777" w:rsidR="00BF0D0D" w:rsidRDefault="00BF0D0D" w:rsidP="007F1FE2">
            <w:pPr>
              <w:pStyle w:val="EndnoteText"/>
              <w:tabs>
                <w:tab w:val="left" w:pos="0"/>
              </w:tabs>
              <w:suppressAutoHyphens/>
              <w:spacing w:line="280" w:lineRule="atLeast"/>
              <w:jc w:val="both"/>
              <w:rPr>
                <w:rFonts w:ascii="Arial" w:hAnsi="Arial" w:cs="Arial"/>
                <w:sz w:val="22"/>
                <w:szCs w:val="22"/>
                <w:lang w:val="en-GB"/>
              </w:rPr>
            </w:pPr>
          </w:p>
          <w:p w14:paraId="4D5FCED3" w14:textId="449B8869" w:rsidR="00C91B80" w:rsidRPr="00C9469C" w:rsidRDefault="005E3059" w:rsidP="007F1FE2">
            <w:pPr>
              <w:pStyle w:val="EndnoteText"/>
              <w:tabs>
                <w:tab w:val="left" w:pos="0"/>
              </w:tabs>
              <w:suppressAutoHyphens/>
              <w:spacing w:line="280" w:lineRule="atLeast"/>
              <w:jc w:val="both"/>
              <w:rPr>
                <w:rFonts w:ascii="Arial" w:hAnsi="Arial" w:cs="Arial"/>
                <w:sz w:val="22"/>
                <w:szCs w:val="22"/>
                <w:lang w:val="en-GB"/>
              </w:rPr>
            </w:pPr>
            <w:r w:rsidRPr="00C9469C">
              <w:rPr>
                <w:rFonts w:ascii="Arial" w:hAnsi="Arial" w:cs="Arial"/>
                <w:sz w:val="22"/>
                <w:szCs w:val="22"/>
                <w:lang w:val="en-GB"/>
              </w:rPr>
              <w:t xml:space="preserve"> </w:t>
            </w:r>
          </w:p>
          <w:p w14:paraId="6F8E62DF" w14:textId="77777777" w:rsidR="006C6FF4" w:rsidRPr="007F1FE2" w:rsidRDefault="006C6FF4" w:rsidP="007F1FE2">
            <w:pPr>
              <w:spacing w:after="0" w:line="280" w:lineRule="atLeast"/>
              <w:ind w:right="317"/>
              <w:rPr>
                <w:rFonts w:ascii="Arial" w:hAnsi="Arial" w:cs="Arial"/>
                <w:bCs/>
                <w:iCs/>
              </w:rPr>
            </w:pPr>
          </w:p>
        </w:tc>
      </w:tr>
      <w:tr w:rsidR="008A5EF5" w:rsidRPr="007F1FE2" w14:paraId="01B396EF" w14:textId="77777777" w:rsidTr="006D0F90">
        <w:trPr>
          <w:cantSplit/>
          <w:trHeight w:val="547"/>
        </w:trPr>
        <w:tc>
          <w:tcPr>
            <w:tcW w:w="9464" w:type="dxa"/>
            <w:gridSpan w:val="2"/>
          </w:tcPr>
          <w:p w14:paraId="2D55B637" w14:textId="77777777" w:rsidR="008A5EF5" w:rsidRPr="007F1FE2" w:rsidRDefault="008A5EF5" w:rsidP="007F1FE2">
            <w:pPr>
              <w:tabs>
                <w:tab w:val="left" w:pos="0"/>
              </w:tabs>
              <w:suppressAutoHyphens/>
              <w:spacing w:after="0" w:line="280" w:lineRule="atLeast"/>
              <w:rPr>
                <w:rFonts w:ascii="Arial" w:hAnsi="Arial" w:cs="Arial"/>
                <w:b/>
              </w:rPr>
            </w:pPr>
            <w:r w:rsidRPr="007F1FE2">
              <w:rPr>
                <w:rFonts w:ascii="Arial" w:hAnsi="Arial" w:cs="Arial"/>
                <w:b/>
              </w:rPr>
              <w:t>KEY INTERNAL &amp; EXTERNAL RELATIONSHIPS</w:t>
            </w:r>
            <w:r w:rsidR="007F1FE2" w:rsidRPr="007F1FE2">
              <w:rPr>
                <w:rFonts w:ascii="Arial" w:hAnsi="Arial" w:cs="Arial"/>
                <w:b/>
              </w:rPr>
              <w:t>:</w:t>
            </w:r>
          </w:p>
          <w:p w14:paraId="4C3C2AF4" w14:textId="77777777" w:rsidR="008A5EF5" w:rsidRPr="007F1FE2" w:rsidRDefault="008A5EF5" w:rsidP="007F1FE2">
            <w:pPr>
              <w:tabs>
                <w:tab w:val="left" w:pos="0"/>
              </w:tabs>
              <w:suppressAutoHyphens/>
              <w:spacing w:after="0" w:line="280" w:lineRule="atLeast"/>
              <w:rPr>
                <w:rFonts w:ascii="Arial" w:hAnsi="Arial" w:cs="Arial"/>
                <w:b/>
              </w:rPr>
            </w:pPr>
          </w:p>
          <w:p w14:paraId="3B48BDB7" w14:textId="77777777" w:rsidR="00A01FE1" w:rsidRPr="00A01FE1" w:rsidRDefault="00A01FE1" w:rsidP="007F1FE2">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A01FE1">
              <w:rPr>
                <w:rFonts w:ascii="Arial" w:hAnsi="Arial" w:cs="Arial"/>
              </w:rPr>
              <w:t>Chief Executive and Executive Committee</w:t>
            </w:r>
          </w:p>
          <w:p w14:paraId="70A2DE9C" w14:textId="77777777" w:rsidR="008A5EF5" w:rsidRPr="007F1FE2" w:rsidRDefault="007F1FE2" w:rsidP="007F1FE2">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7F1FE2">
              <w:rPr>
                <w:rFonts w:ascii="Arial" w:hAnsi="Arial" w:cs="Arial"/>
              </w:rPr>
              <w:t xml:space="preserve">Corporate Board </w:t>
            </w:r>
          </w:p>
          <w:p w14:paraId="3342EB4D" w14:textId="77777777" w:rsidR="008A5EF5" w:rsidRPr="00A01FE1" w:rsidRDefault="00A01FE1" w:rsidP="00A01FE1">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Pr>
                <w:rFonts w:ascii="Arial" w:hAnsi="Arial" w:cs="Arial"/>
              </w:rPr>
              <w:t xml:space="preserve">Academic </w:t>
            </w:r>
            <w:r w:rsidR="00B83FCA">
              <w:rPr>
                <w:rFonts w:ascii="Arial" w:hAnsi="Arial" w:cs="Arial"/>
              </w:rPr>
              <w:t xml:space="preserve">Board </w:t>
            </w:r>
            <w:r>
              <w:rPr>
                <w:rFonts w:ascii="Arial" w:hAnsi="Arial" w:cs="Arial"/>
              </w:rPr>
              <w:t>and other senior committees</w:t>
            </w:r>
          </w:p>
          <w:p w14:paraId="2949C0B7" w14:textId="77777777" w:rsidR="008A5EF5" w:rsidRPr="00A01FE1" w:rsidRDefault="008A5EF5" w:rsidP="00A01FE1">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7F1FE2">
              <w:rPr>
                <w:rFonts w:ascii="Arial" w:hAnsi="Arial" w:cs="Arial"/>
              </w:rPr>
              <w:t xml:space="preserve">Senior Management Team </w:t>
            </w:r>
          </w:p>
          <w:p w14:paraId="0D72FADC" w14:textId="77777777" w:rsidR="008A5EF5" w:rsidRDefault="008A5EF5" w:rsidP="007F1FE2">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7F1FE2">
              <w:rPr>
                <w:rFonts w:ascii="Arial" w:hAnsi="Arial" w:cs="Arial"/>
              </w:rPr>
              <w:t>QAA</w:t>
            </w:r>
          </w:p>
          <w:p w14:paraId="0FE6BE31" w14:textId="77777777" w:rsidR="008A5EF5" w:rsidRPr="00A01FE1" w:rsidRDefault="008A5EF5" w:rsidP="00A01FE1">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7F1FE2">
              <w:rPr>
                <w:rFonts w:ascii="Arial" w:hAnsi="Arial" w:cs="Arial"/>
              </w:rPr>
              <w:t>OIA</w:t>
            </w:r>
          </w:p>
          <w:p w14:paraId="221B0A3C" w14:textId="77777777" w:rsidR="008A5EF5" w:rsidRPr="007F1FE2" w:rsidRDefault="008A5EF5" w:rsidP="007F1FE2">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7F1FE2">
              <w:rPr>
                <w:rFonts w:ascii="Arial" w:hAnsi="Arial" w:cs="Arial"/>
              </w:rPr>
              <w:t>Home Office</w:t>
            </w:r>
          </w:p>
          <w:p w14:paraId="02646EA0" w14:textId="77777777" w:rsidR="008A5EF5" w:rsidRPr="007F1FE2" w:rsidRDefault="008A5EF5" w:rsidP="007F1FE2">
            <w:pPr>
              <w:numPr>
                <w:ilvl w:val="0"/>
                <w:numId w:val="2"/>
              </w:numPr>
              <w:tabs>
                <w:tab w:val="left" w:pos="0"/>
              </w:tabs>
              <w:suppressAutoHyphens/>
              <w:overflowPunct w:val="0"/>
              <w:autoSpaceDE w:val="0"/>
              <w:autoSpaceDN w:val="0"/>
              <w:adjustRightInd w:val="0"/>
              <w:spacing w:after="0" w:line="280" w:lineRule="atLeast"/>
              <w:textAlignment w:val="baseline"/>
              <w:rPr>
                <w:rFonts w:ascii="Arial" w:hAnsi="Arial" w:cs="Arial"/>
              </w:rPr>
            </w:pPr>
            <w:r w:rsidRPr="007F1FE2">
              <w:rPr>
                <w:rFonts w:ascii="Arial" w:hAnsi="Arial" w:cs="Arial"/>
              </w:rPr>
              <w:t>Validating and awarding bodies</w:t>
            </w:r>
          </w:p>
          <w:p w14:paraId="61F4A6E5" w14:textId="77777777" w:rsidR="008A5EF5" w:rsidRPr="007F1FE2" w:rsidRDefault="008A5EF5" w:rsidP="007F1FE2">
            <w:pPr>
              <w:spacing w:after="0" w:line="280" w:lineRule="atLeast"/>
              <w:ind w:right="1602"/>
              <w:rPr>
                <w:rFonts w:ascii="Arial" w:hAnsi="Arial" w:cs="Arial"/>
                <w:b/>
              </w:rPr>
            </w:pPr>
          </w:p>
        </w:tc>
      </w:tr>
    </w:tbl>
    <w:p w14:paraId="61B1FCFA" w14:textId="77777777" w:rsidR="007F1FE2" w:rsidRDefault="007F1FE2" w:rsidP="007F1FE2">
      <w:pPr>
        <w:spacing w:after="0" w:line="280" w:lineRule="atLeast"/>
        <w:rPr>
          <w:rFonts w:ascii="Arial" w:hAnsi="Arial" w:cs="Arial"/>
        </w:rPr>
      </w:pPr>
    </w:p>
    <w:p w14:paraId="0442FED5" w14:textId="388CD8C7" w:rsidR="00A01FE1" w:rsidRDefault="00A01FE1" w:rsidP="007F1FE2">
      <w:pPr>
        <w:spacing w:after="0" w:line="280" w:lineRule="atLeast"/>
        <w:rPr>
          <w:rFonts w:ascii="Arial" w:hAnsi="Arial" w:cs="Arial"/>
        </w:rPr>
      </w:pPr>
    </w:p>
    <w:p w14:paraId="0E652569" w14:textId="3D6D1E0A" w:rsidR="00F07D21" w:rsidRDefault="00F07D21" w:rsidP="007F1FE2">
      <w:pPr>
        <w:spacing w:after="0" w:line="280" w:lineRule="atLeast"/>
        <w:rPr>
          <w:rFonts w:ascii="Arial" w:hAnsi="Arial" w:cs="Arial"/>
        </w:rPr>
      </w:pPr>
    </w:p>
    <w:p w14:paraId="1E26301D" w14:textId="1F94F613" w:rsidR="00F07D21" w:rsidRDefault="00F07D21" w:rsidP="007F1FE2">
      <w:pPr>
        <w:spacing w:after="0" w:line="280" w:lineRule="atLeast"/>
        <w:rPr>
          <w:rFonts w:ascii="Arial" w:hAnsi="Arial" w:cs="Arial"/>
        </w:rPr>
      </w:pPr>
    </w:p>
    <w:p w14:paraId="30B0EF53" w14:textId="77777777" w:rsidR="00F07D21" w:rsidRPr="007F1FE2" w:rsidRDefault="00F07D21" w:rsidP="007F1FE2">
      <w:pPr>
        <w:spacing w:after="0" w:line="280" w:lineRule="atLeast"/>
        <w:rPr>
          <w:rFonts w:ascii="Arial" w:hAnsi="Arial" w:cs="Arial"/>
        </w:rPr>
      </w:pPr>
    </w:p>
    <w:p w14:paraId="1936ED19" w14:textId="77777777" w:rsidR="007F1FE2" w:rsidRPr="007F1FE2" w:rsidRDefault="007F1FE2" w:rsidP="007F1FE2">
      <w:pPr>
        <w:spacing w:after="0" w:line="280" w:lineRule="atLeast"/>
        <w:rPr>
          <w:rFonts w:ascii="Arial" w:hAnsi="Arial" w:cs="Arial"/>
        </w:rPr>
      </w:pPr>
    </w:p>
    <w:tbl>
      <w:tblPr>
        <w:tblW w:w="94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8874"/>
      </w:tblGrid>
      <w:tr w:rsidR="006C6FF4" w:rsidRPr="007F1FE2" w14:paraId="06564243" w14:textId="77777777" w:rsidTr="006D0F90">
        <w:tc>
          <w:tcPr>
            <w:tcW w:w="9442" w:type="dxa"/>
            <w:gridSpan w:val="2"/>
          </w:tcPr>
          <w:p w14:paraId="6B32A901" w14:textId="77777777" w:rsidR="006C6FF4" w:rsidRPr="007F1FE2" w:rsidRDefault="006C6FF4" w:rsidP="007F1FE2">
            <w:pPr>
              <w:spacing w:after="0" w:line="280" w:lineRule="atLeast"/>
              <w:ind w:left="601" w:hanging="601"/>
              <w:rPr>
                <w:rFonts w:ascii="Arial" w:hAnsi="Arial" w:cs="Arial"/>
                <w:b/>
              </w:rPr>
            </w:pPr>
            <w:r w:rsidRPr="007F1FE2">
              <w:rPr>
                <w:rFonts w:ascii="Arial" w:hAnsi="Arial" w:cs="Arial"/>
                <w:b/>
              </w:rPr>
              <w:lastRenderedPageBreak/>
              <w:t>MAIN RESPONSIBILITIES</w:t>
            </w:r>
            <w:r w:rsidR="00025338">
              <w:rPr>
                <w:rFonts w:ascii="Arial" w:hAnsi="Arial" w:cs="Arial"/>
                <w:b/>
              </w:rPr>
              <w:t>:</w:t>
            </w:r>
          </w:p>
          <w:p w14:paraId="118A6BCD" w14:textId="77777777" w:rsidR="006C6FF4" w:rsidRPr="007F1FE2" w:rsidRDefault="006C6FF4" w:rsidP="007F1FE2">
            <w:pPr>
              <w:spacing w:after="0" w:line="280" w:lineRule="atLeast"/>
              <w:ind w:left="601" w:hanging="601"/>
              <w:rPr>
                <w:rFonts w:ascii="Arial" w:hAnsi="Arial" w:cs="Arial"/>
              </w:rPr>
            </w:pPr>
          </w:p>
        </w:tc>
      </w:tr>
      <w:tr w:rsidR="006C6FF4" w:rsidRPr="007F1FE2" w14:paraId="23EDAD48" w14:textId="77777777" w:rsidTr="006D0F90">
        <w:tc>
          <w:tcPr>
            <w:tcW w:w="568" w:type="dxa"/>
          </w:tcPr>
          <w:p w14:paraId="3638ACF4" w14:textId="77777777" w:rsidR="006C6FF4" w:rsidRPr="007F1FE2" w:rsidRDefault="006C6FF4"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374FD15A" w14:textId="26932098" w:rsidR="008A5EF5" w:rsidRPr="007F1FE2" w:rsidRDefault="00A01FE1" w:rsidP="007F1FE2">
            <w:pPr>
              <w:shd w:val="clear" w:color="auto" w:fill="FFFFFF"/>
              <w:spacing w:after="0" w:line="280" w:lineRule="atLeast"/>
              <w:rPr>
                <w:rFonts w:ascii="Arial" w:hAnsi="Arial" w:cs="Arial"/>
                <w:color w:val="333333"/>
                <w:lang w:eastAsia="zh-CN"/>
              </w:rPr>
            </w:pPr>
            <w:r>
              <w:rPr>
                <w:rFonts w:ascii="Arial" w:hAnsi="Arial" w:cs="Arial"/>
                <w:color w:val="333333"/>
                <w:lang w:eastAsia="zh-CN"/>
              </w:rPr>
              <w:t xml:space="preserve">Manage </w:t>
            </w:r>
            <w:r w:rsidR="008A5EF5" w:rsidRPr="007F1FE2">
              <w:rPr>
                <w:rFonts w:ascii="Arial" w:hAnsi="Arial" w:cs="Arial"/>
                <w:color w:val="333333"/>
                <w:lang w:eastAsia="zh-CN"/>
              </w:rPr>
              <w:t>the formulation of strategy</w:t>
            </w:r>
            <w:r w:rsidR="00025338">
              <w:rPr>
                <w:rFonts w:ascii="Arial" w:hAnsi="Arial" w:cs="Arial"/>
                <w:color w:val="333333"/>
                <w:lang w:eastAsia="zh-CN"/>
              </w:rPr>
              <w:t xml:space="preserve"> for the </w:t>
            </w:r>
            <w:r w:rsidR="00F548AD">
              <w:rPr>
                <w:rFonts w:ascii="Arial" w:hAnsi="Arial" w:cs="Arial"/>
                <w:color w:val="333333"/>
                <w:lang w:eastAsia="zh-CN"/>
              </w:rPr>
              <w:t xml:space="preserve">Quality function, </w:t>
            </w:r>
            <w:r w:rsidR="007F1FE2">
              <w:rPr>
                <w:rFonts w:ascii="Arial" w:hAnsi="Arial" w:cs="Arial"/>
                <w:color w:val="333333"/>
                <w:lang w:eastAsia="zh-CN"/>
              </w:rPr>
              <w:t>including staffing</w:t>
            </w:r>
            <w:r w:rsidR="008A5EF5" w:rsidRPr="007F1FE2">
              <w:rPr>
                <w:rFonts w:ascii="Arial" w:hAnsi="Arial" w:cs="Arial"/>
                <w:color w:val="333333"/>
                <w:lang w:eastAsia="zh-CN"/>
              </w:rPr>
              <w:t xml:space="preserve"> and resources</w:t>
            </w:r>
            <w:r w:rsidR="007F1FE2">
              <w:rPr>
                <w:rFonts w:ascii="Arial" w:hAnsi="Arial" w:cs="Arial"/>
                <w:color w:val="333333"/>
                <w:lang w:eastAsia="zh-CN"/>
              </w:rPr>
              <w:t>,</w:t>
            </w:r>
            <w:r w:rsidR="008A5EF5" w:rsidRPr="007F1FE2">
              <w:rPr>
                <w:rFonts w:ascii="Arial" w:hAnsi="Arial" w:cs="Arial"/>
                <w:color w:val="333333"/>
                <w:lang w:eastAsia="zh-CN"/>
              </w:rPr>
              <w:t xml:space="preserve"> in support of the </w:t>
            </w:r>
            <w:r w:rsidR="007F1FE2">
              <w:rPr>
                <w:rFonts w:ascii="Arial" w:hAnsi="Arial" w:cs="Arial"/>
                <w:color w:val="333333"/>
                <w:lang w:eastAsia="zh-CN"/>
              </w:rPr>
              <w:t>I</w:t>
            </w:r>
            <w:r w:rsidR="00B83FCA">
              <w:rPr>
                <w:rFonts w:ascii="Arial" w:hAnsi="Arial" w:cs="Arial"/>
                <w:color w:val="333333"/>
                <w:lang w:eastAsia="zh-CN"/>
              </w:rPr>
              <w:t>CMP</w:t>
            </w:r>
            <w:r w:rsidR="007F1FE2">
              <w:rPr>
                <w:rFonts w:ascii="Arial" w:hAnsi="Arial" w:cs="Arial"/>
                <w:color w:val="333333"/>
                <w:lang w:eastAsia="zh-CN"/>
              </w:rPr>
              <w:t xml:space="preserve">’s overall </w:t>
            </w:r>
            <w:r w:rsidR="008A5EF5" w:rsidRPr="007F1FE2">
              <w:rPr>
                <w:rFonts w:ascii="Arial" w:hAnsi="Arial" w:cs="Arial"/>
                <w:color w:val="333333"/>
                <w:lang w:eastAsia="zh-CN"/>
              </w:rPr>
              <w:t>s</w:t>
            </w:r>
            <w:r w:rsidR="00025338">
              <w:rPr>
                <w:rFonts w:ascii="Arial" w:hAnsi="Arial" w:cs="Arial"/>
                <w:color w:val="333333"/>
                <w:lang w:eastAsia="zh-CN"/>
              </w:rPr>
              <w:t>trategy, and ensuring</w:t>
            </w:r>
            <w:r w:rsidR="008A5EF5" w:rsidRPr="007F1FE2">
              <w:rPr>
                <w:rFonts w:ascii="Arial" w:hAnsi="Arial" w:cs="Arial"/>
                <w:color w:val="333333"/>
                <w:lang w:eastAsia="zh-CN"/>
              </w:rPr>
              <w:t xml:space="preserve"> that service objectives are successfully met.</w:t>
            </w:r>
          </w:p>
          <w:p w14:paraId="0C1F32D4" w14:textId="77777777" w:rsidR="006C6FF4" w:rsidRPr="007F1FE2" w:rsidRDefault="006C6FF4" w:rsidP="007F1FE2">
            <w:pPr>
              <w:spacing w:after="0" w:line="280" w:lineRule="atLeast"/>
              <w:ind w:left="34" w:hanging="1"/>
              <w:rPr>
                <w:rFonts w:ascii="Arial" w:hAnsi="Arial" w:cs="Arial"/>
              </w:rPr>
            </w:pPr>
          </w:p>
        </w:tc>
      </w:tr>
      <w:tr w:rsidR="006C6FF4" w:rsidRPr="007F1FE2" w14:paraId="440DCB76" w14:textId="77777777" w:rsidTr="006D0F90">
        <w:tc>
          <w:tcPr>
            <w:tcW w:w="568" w:type="dxa"/>
          </w:tcPr>
          <w:p w14:paraId="3B1FF812" w14:textId="77777777" w:rsidR="006C6FF4" w:rsidRPr="007F1FE2" w:rsidRDefault="006C6FF4"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547CACFE" w14:textId="0207BC23" w:rsidR="00B83FCA" w:rsidRPr="00B83FCA" w:rsidRDefault="00A01FE1" w:rsidP="00B83FCA">
            <w:pPr>
              <w:shd w:val="clear" w:color="auto" w:fill="FFFFFF"/>
              <w:spacing w:after="0" w:line="280" w:lineRule="atLeast"/>
              <w:rPr>
                <w:rFonts w:ascii="Arial" w:hAnsi="Arial" w:cs="Arial"/>
                <w:color w:val="333333"/>
                <w:lang w:eastAsia="zh-CN"/>
              </w:rPr>
            </w:pPr>
            <w:r>
              <w:rPr>
                <w:rFonts w:ascii="Arial" w:hAnsi="Arial" w:cs="Arial"/>
                <w:color w:val="333333"/>
                <w:lang w:eastAsia="zh-CN"/>
              </w:rPr>
              <w:t>M</w:t>
            </w:r>
            <w:r w:rsidR="00025338">
              <w:rPr>
                <w:rFonts w:ascii="Arial" w:hAnsi="Arial" w:cs="Arial"/>
                <w:color w:val="333333"/>
                <w:lang w:eastAsia="zh-CN"/>
              </w:rPr>
              <w:t xml:space="preserve">anage </w:t>
            </w:r>
            <w:r w:rsidR="00B83FCA">
              <w:rPr>
                <w:rFonts w:ascii="Arial" w:hAnsi="Arial" w:cs="Arial"/>
                <w:color w:val="333333"/>
                <w:lang w:eastAsia="zh-CN"/>
              </w:rPr>
              <w:t xml:space="preserve">administrative and </w:t>
            </w:r>
            <w:r w:rsidR="008A5EF5" w:rsidRPr="007F1FE2">
              <w:rPr>
                <w:rFonts w:ascii="Arial" w:hAnsi="Arial" w:cs="Arial"/>
                <w:color w:val="333333"/>
                <w:lang w:eastAsia="zh-CN"/>
              </w:rPr>
              <w:t xml:space="preserve">compliance activity with all </w:t>
            </w:r>
            <w:r>
              <w:rPr>
                <w:rFonts w:ascii="Arial" w:hAnsi="Arial" w:cs="Arial"/>
                <w:color w:val="333333"/>
                <w:lang w:eastAsia="zh-CN"/>
              </w:rPr>
              <w:t xml:space="preserve">relevant </w:t>
            </w:r>
            <w:r w:rsidR="008A5EF5" w:rsidRPr="007F1FE2">
              <w:rPr>
                <w:rFonts w:ascii="Arial" w:hAnsi="Arial" w:cs="Arial"/>
                <w:color w:val="333333"/>
                <w:lang w:eastAsia="zh-CN"/>
              </w:rPr>
              <w:t>internal and external quality</w:t>
            </w:r>
            <w:r w:rsidR="00AC601A">
              <w:rPr>
                <w:rFonts w:ascii="Arial" w:hAnsi="Arial" w:cs="Arial"/>
                <w:color w:val="333333"/>
                <w:lang w:eastAsia="zh-CN"/>
              </w:rPr>
              <w:t>, academic</w:t>
            </w:r>
            <w:r>
              <w:rPr>
                <w:rFonts w:ascii="Arial" w:hAnsi="Arial" w:cs="Arial"/>
                <w:color w:val="333333"/>
                <w:lang w:eastAsia="zh-CN"/>
              </w:rPr>
              <w:t xml:space="preserve"> and</w:t>
            </w:r>
            <w:r w:rsidR="00F548AD">
              <w:rPr>
                <w:rFonts w:ascii="Arial" w:hAnsi="Arial" w:cs="Arial"/>
                <w:color w:val="333333"/>
                <w:lang w:eastAsia="zh-CN"/>
              </w:rPr>
              <w:t xml:space="preserve"> (where relevant)</w:t>
            </w:r>
            <w:r>
              <w:rPr>
                <w:rFonts w:ascii="Arial" w:hAnsi="Arial" w:cs="Arial"/>
                <w:color w:val="333333"/>
                <w:lang w:eastAsia="zh-CN"/>
              </w:rPr>
              <w:t xml:space="preserve"> data </w:t>
            </w:r>
            <w:r w:rsidR="008A5EF5" w:rsidRPr="007F1FE2">
              <w:rPr>
                <w:rFonts w:ascii="Arial" w:hAnsi="Arial" w:cs="Arial"/>
                <w:color w:val="333333"/>
                <w:lang w:eastAsia="zh-CN"/>
              </w:rPr>
              <w:t xml:space="preserve">regulators, including but not limited to </w:t>
            </w:r>
            <w:r w:rsidR="00C91B80">
              <w:rPr>
                <w:rFonts w:ascii="Arial" w:hAnsi="Arial" w:cs="Arial"/>
                <w:color w:val="333333"/>
                <w:lang w:eastAsia="zh-CN"/>
              </w:rPr>
              <w:t xml:space="preserve">OIA, QAA, </w:t>
            </w:r>
            <w:r w:rsidR="00C9469C">
              <w:rPr>
                <w:rFonts w:ascii="Arial" w:hAnsi="Arial" w:cs="Arial"/>
                <w:color w:val="333333"/>
                <w:lang w:eastAsia="zh-CN"/>
              </w:rPr>
              <w:t xml:space="preserve">UKVI, </w:t>
            </w:r>
            <w:r w:rsidR="00C91B80">
              <w:rPr>
                <w:rFonts w:ascii="Arial" w:hAnsi="Arial" w:cs="Arial"/>
                <w:color w:val="333333"/>
                <w:lang w:eastAsia="zh-CN"/>
              </w:rPr>
              <w:t>University of East London, University of South Wales</w:t>
            </w:r>
            <w:r w:rsidR="008A5EF5" w:rsidRPr="007F1FE2">
              <w:rPr>
                <w:rFonts w:ascii="Arial" w:hAnsi="Arial" w:cs="Arial"/>
                <w:color w:val="333333"/>
                <w:lang w:eastAsia="zh-CN"/>
              </w:rPr>
              <w:t>, Pearson.</w:t>
            </w:r>
            <w:r w:rsidR="00B83FCA" w:rsidRPr="00B83FCA">
              <w:rPr>
                <w:rFonts w:ascii="Arial" w:hAnsi="Arial" w:cs="Arial"/>
                <w:color w:val="333333"/>
                <w:lang w:eastAsia="zh-CN"/>
              </w:rPr>
              <w:t xml:space="preserve"> </w:t>
            </w:r>
          </w:p>
          <w:p w14:paraId="4E05800A" w14:textId="77777777" w:rsidR="006C6FF4" w:rsidRPr="00B83FCA" w:rsidRDefault="006C6FF4" w:rsidP="00B83FCA">
            <w:pPr>
              <w:shd w:val="clear" w:color="auto" w:fill="FFFFFF"/>
              <w:spacing w:after="0" w:line="280" w:lineRule="atLeast"/>
              <w:rPr>
                <w:rFonts w:ascii="Arial" w:hAnsi="Arial" w:cs="Arial"/>
                <w:color w:val="333333"/>
                <w:lang w:eastAsia="zh-CN"/>
              </w:rPr>
            </w:pPr>
          </w:p>
        </w:tc>
      </w:tr>
      <w:tr w:rsidR="006C6FF4" w:rsidRPr="007F1FE2" w14:paraId="2E45377B" w14:textId="77777777" w:rsidTr="006D0F90">
        <w:tc>
          <w:tcPr>
            <w:tcW w:w="568" w:type="dxa"/>
          </w:tcPr>
          <w:p w14:paraId="604340D0" w14:textId="77777777" w:rsidR="006C6FF4" w:rsidRPr="007F1FE2" w:rsidRDefault="006C6FF4"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0F1A4854" w14:textId="77777777" w:rsidR="008A5EF5" w:rsidRDefault="00A01FE1" w:rsidP="007F1FE2">
            <w:pPr>
              <w:shd w:val="clear" w:color="auto" w:fill="FFFFFF"/>
              <w:spacing w:after="0" w:line="280" w:lineRule="atLeast"/>
              <w:rPr>
                <w:rFonts w:ascii="Arial" w:hAnsi="Arial" w:cs="Arial"/>
                <w:color w:val="333333"/>
                <w:lang w:eastAsia="zh-CN"/>
              </w:rPr>
            </w:pPr>
            <w:r>
              <w:rPr>
                <w:rFonts w:ascii="Arial" w:hAnsi="Arial" w:cs="Arial"/>
                <w:color w:val="333333"/>
                <w:lang w:eastAsia="zh-CN"/>
              </w:rPr>
              <w:t xml:space="preserve">Manage </w:t>
            </w:r>
            <w:r w:rsidR="008A5EF5" w:rsidRPr="007F1FE2">
              <w:rPr>
                <w:rFonts w:ascii="Arial" w:hAnsi="Arial" w:cs="Arial"/>
                <w:color w:val="333333"/>
                <w:lang w:eastAsia="zh-CN"/>
              </w:rPr>
              <w:t>the d</w:t>
            </w:r>
            <w:r w:rsidR="008C09CE">
              <w:rPr>
                <w:rFonts w:ascii="Arial" w:hAnsi="Arial" w:cs="Arial"/>
                <w:color w:val="333333"/>
                <w:lang w:eastAsia="zh-CN"/>
              </w:rPr>
              <w:t xml:space="preserve">esign and implementation of </w:t>
            </w:r>
            <w:r w:rsidR="008C09CE">
              <w:rPr>
                <w:rFonts w:ascii="Arial" w:hAnsi="Arial" w:cs="Arial"/>
              </w:rPr>
              <w:t>the I</w:t>
            </w:r>
            <w:r w:rsidR="00B83FCA">
              <w:rPr>
                <w:rFonts w:ascii="Arial" w:hAnsi="Arial" w:cs="Arial"/>
              </w:rPr>
              <w:t>CMP</w:t>
            </w:r>
            <w:r w:rsidR="008A5EF5" w:rsidRPr="007F1FE2">
              <w:rPr>
                <w:rFonts w:ascii="Arial" w:hAnsi="Arial" w:cs="Arial"/>
                <w:color w:val="333333"/>
                <w:lang w:eastAsia="zh-CN"/>
              </w:rPr>
              <w:t>’s Quality Assurance and Enhancement Framework to support a risk-based approach, including oversight of all QAA and Professional Statutory and Regulatory Body related activities</w:t>
            </w:r>
            <w:r w:rsidR="006A5A14">
              <w:rPr>
                <w:rFonts w:ascii="Arial" w:hAnsi="Arial" w:cs="Arial"/>
                <w:color w:val="333333"/>
                <w:lang w:eastAsia="zh-CN"/>
              </w:rPr>
              <w:t xml:space="preserve"> and the student representation process</w:t>
            </w:r>
            <w:r w:rsidR="008A5EF5" w:rsidRPr="007F1FE2">
              <w:rPr>
                <w:rFonts w:ascii="Arial" w:hAnsi="Arial" w:cs="Arial"/>
                <w:color w:val="333333"/>
                <w:lang w:eastAsia="zh-CN"/>
              </w:rPr>
              <w:t xml:space="preserve">. Note: the role holder </w:t>
            </w:r>
            <w:r w:rsidR="00C9469C">
              <w:rPr>
                <w:rFonts w:ascii="Arial" w:hAnsi="Arial" w:cs="Arial"/>
                <w:color w:val="333333"/>
                <w:lang w:eastAsia="zh-CN"/>
              </w:rPr>
              <w:t xml:space="preserve">will act as </w:t>
            </w:r>
            <w:r w:rsidR="008A5EF5" w:rsidRPr="007F1FE2">
              <w:rPr>
                <w:rFonts w:ascii="Arial" w:hAnsi="Arial" w:cs="Arial"/>
                <w:color w:val="333333"/>
                <w:lang w:eastAsia="zh-CN"/>
              </w:rPr>
              <w:t>‘Quality C</w:t>
            </w:r>
            <w:r w:rsidR="008C09CE">
              <w:rPr>
                <w:rFonts w:ascii="Arial" w:hAnsi="Arial" w:cs="Arial"/>
                <w:color w:val="333333"/>
                <w:lang w:eastAsia="zh-CN"/>
              </w:rPr>
              <w:t xml:space="preserve">hampion’ across </w:t>
            </w:r>
            <w:r w:rsidR="008C09CE">
              <w:rPr>
                <w:rFonts w:ascii="Arial" w:hAnsi="Arial" w:cs="Arial"/>
              </w:rPr>
              <w:t xml:space="preserve">the </w:t>
            </w:r>
            <w:r w:rsidR="00AC457B">
              <w:rPr>
                <w:rFonts w:ascii="Arial" w:hAnsi="Arial" w:cs="Arial"/>
              </w:rPr>
              <w:t>i</w:t>
            </w:r>
            <w:r w:rsidR="008C09CE">
              <w:rPr>
                <w:rFonts w:ascii="Arial" w:hAnsi="Arial" w:cs="Arial"/>
              </w:rPr>
              <w:t>nstitut</w:t>
            </w:r>
            <w:r w:rsidR="00AC457B">
              <w:rPr>
                <w:rFonts w:ascii="Arial" w:hAnsi="Arial" w:cs="Arial"/>
              </w:rPr>
              <w:t>ion</w:t>
            </w:r>
            <w:r w:rsidR="008C09CE">
              <w:rPr>
                <w:rFonts w:ascii="Arial" w:hAnsi="Arial" w:cs="Arial"/>
              </w:rPr>
              <w:t xml:space="preserve"> </w:t>
            </w:r>
            <w:r w:rsidR="008A5EF5" w:rsidRPr="007F1FE2">
              <w:rPr>
                <w:rFonts w:ascii="Arial" w:hAnsi="Arial" w:cs="Arial"/>
                <w:color w:val="333333"/>
                <w:lang w:eastAsia="zh-CN"/>
              </w:rPr>
              <w:t>more generally.</w:t>
            </w:r>
          </w:p>
          <w:p w14:paraId="7E556D0B" w14:textId="77777777" w:rsidR="006C6FF4" w:rsidRPr="007F1FE2" w:rsidRDefault="006C6FF4" w:rsidP="007F1FE2">
            <w:pPr>
              <w:tabs>
                <w:tab w:val="left" w:pos="601"/>
              </w:tabs>
              <w:spacing w:after="0" w:line="280" w:lineRule="atLeast"/>
              <w:rPr>
                <w:rFonts w:ascii="Arial" w:hAnsi="Arial" w:cs="Arial"/>
              </w:rPr>
            </w:pPr>
          </w:p>
        </w:tc>
      </w:tr>
      <w:tr w:rsidR="008A5EF5" w:rsidRPr="007F1FE2" w14:paraId="6073C554" w14:textId="77777777" w:rsidTr="006D0F90">
        <w:tc>
          <w:tcPr>
            <w:tcW w:w="568" w:type="dxa"/>
          </w:tcPr>
          <w:p w14:paraId="306E4685"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6DFBD7C3" w14:textId="6916D0E5" w:rsidR="008A5EF5" w:rsidRDefault="00F548AD" w:rsidP="00397F41">
            <w:pPr>
              <w:shd w:val="clear" w:color="auto" w:fill="FFFFFF"/>
              <w:spacing w:after="0" w:line="280" w:lineRule="atLeast"/>
              <w:rPr>
                <w:rFonts w:ascii="Arial" w:hAnsi="Arial" w:cs="Arial"/>
                <w:color w:val="333333"/>
                <w:lang w:eastAsia="zh-CN"/>
              </w:rPr>
            </w:pPr>
            <w:r>
              <w:rPr>
                <w:rFonts w:ascii="Arial" w:hAnsi="Arial" w:cs="Arial"/>
                <w:color w:val="333333"/>
                <w:lang w:eastAsia="zh-CN"/>
              </w:rPr>
              <w:t xml:space="preserve">Support and engage with </w:t>
            </w:r>
            <w:r w:rsidR="008A5EF5" w:rsidRPr="007F1FE2">
              <w:rPr>
                <w:rFonts w:ascii="Arial" w:hAnsi="Arial" w:cs="Arial"/>
                <w:color w:val="333333"/>
                <w:lang w:eastAsia="zh-CN"/>
              </w:rPr>
              <w:t xml:space="preserve">the development and oversight of the </w:t>
            </w:r>
            <w:r w:rsidR="008C09CE">
              <w:rPr>
                <w:rFonts w:ascii="Arial" w:hAnsi="Arial" w:cs="Arial"/>
              </w:rPr>
              <w:t>I</w:t>
            </w:r>
            <w:r w:rsidR="00AC457B">
              <w:rPr>
                <w:rFonts w:ascii="Arial" w:hAnsi="Arial" w:cs="Arial"/>
              </w:rPr>
              <w:t xml:space="preserve">CMP’s </w:t>
            </w:r>
            <w:r w:rsidR="00025338">
              <w:rPr>
                <w:rFonts w:ascii="Arial" w:hAnsi="Arial" w:cs="Arial"/>
                <w:color w:val="333333"/>
                <w:lang w:eastAsia="zh-CN"/>
              </w:rPr>
              <w:t>student r</w:t>
            </w:r>
            <w:r w:rsidR="008A5EF5" w:rsidRPr="007F1FE2">
              <w:rPr>
                <w:rFonts w:ascii="Arial" w:hAnsi="Arial" w:cs="Arial"/>
                <w:color w:val="333333"/>
                <w:lang w:eastAsia="zh-CN"/>
              </w:rPr>
              <w:t>e</w:t>
            </w:r>
            <w:r w:rsidR="00397F41">
              <w:rPr>
                <w:rFonts w:ascii="Arial" w:hAnsi="Arial" w:cs="Arial"/>
                <w:color w:val="333333"/>
                <w:lang w:eastAsia="zh-CN"/>
              </w:rPr>
              <w:t>gistry</w:t>
            </w:r>
          </w:p>
          <w:p w14:paraId="7E3C0AB5" w14:textId="0DC7E6E0" w:rsidR="00397F41" w:rsidRPr="007F1FE2" w:rsidRDefault="00397F41" w:rsidP="00397F41">
            <w:pPr>
              <w:shd w:val="clear" w:color="auto" w:fill="FFFFFF"/>
              <w:spacing w:after="0" w:line="280" w:lineRule="atLeast"/>
              <w:rPr>
                <w:rFonts w:ascii="Arial" w:hAnsi="Arial" w:cs="Arial"/>
                <w:color w:val="333333"/>
                <w:lang w:eastAsia="zh-CN"/>
              </w:rPr>
            </w:pPr>
          </w:p>
        </w:tc>
      </w:tr>
      <w:tr w:rsidR="008A5EF5" w:rsidRPr="007F1FE2" w14:paraId="4D451652" w14:textId="77777777" w:rsidTr="006D0F90">
        <w:tc>
          <w:tcPr>
            <w:tcW w:w="568" w:type="dxa"/>
          </w:tcPr>
          <w:p w14:paraId="5465FFDB"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68155451" w14:textId="77777777" w:rsidR="008A5EF5" w:rsidRPr="007F1FE2" w:rsidRDefault="00A01FE1" w:rsidP="007F1FE2">
            <w:pPr>
              <w:shd w:val="clear" w:color="auto" w:fill="FFFFFF"/>
              <w:spacing w:after="0" w:line="280" w:lineRule="atLeast"/>
              <w:rPr>
                <w:rFonts w:ascii="Arial" w:hAnsi="Arial" w:cs="Arial"/>
                <w:color w:val="333333"/>
                <w:lang w:eastAsia="zh-CN"/>
              </w:rPr>
            </w:pPr>
            <w:r>
              <w:rPr>
                <w:rFonts w:ascii="Arial" w:hAnsi="Arial" w:cs="Arial"/>
                <w:color w:val="333333"/>
                <w:lang w:eastAsia="zh-CN"/>
              </w:rPr>
              <w:t>Manage t</w:t>
            </w:r>
            <w:r w:rsidR="008A5EF5" w:rsidRPr="007F1FE2">
              <w:rPr>
                <w:rFonts w:ascii="Arial" w:hAnsi="Arial" w:cs="Arial"/>
                <w:color w:val="333333"/>
                <w:lang w:eastAsia="zh-CN"/>
              </w:rPr>
              <w:t>he development, implementat</w:t>
            </w:r>
            <w:r w:rsidR="008C09CE">
              <w:rPr>
                <w:rFonts w:ascii="Arial" w:hAnsi="Arial" w:cs="Arial"/>
                <w:color w:val="333333"/>
                <w:lang w:eastAsia="zh-CN"/>
              </w:rPr>
              <w:t xml:space="preserve">ion and audit of the </w:t>
            </w:r>
            <w:r w:rsidR="00AC457B">
              <w:rPr>
                <w:rFonts w:ascii="Arial" w:hAnsi="Arial" w:cs="Arial"/>
              </w:rPr>
              <w:t>ICMP’s</w:t>
            </w:r>
            <w:r w:rsidR="008A5EF5" w:rsidRPr="007F1FE2">
              <w:rPr>
                <w:rFonts w:ascii="Arial" w:hAnsi="Arial" w:cs="Arial"/>
                <w:color w:val="333333"/>
                <w:lang w:eastAsia="zh-CN"/>
              </w:rPr>
              <w:t xml:space="preserve"> student </w:t>
            </w:r>
            <w:r w:rsidR="00B83FCA">
              <w:rPr>
                <w:rFonts w:ascii="Arial" w:hAnsi="Arial" w:cs="Arial"/>
                <w:color w:val="333333"/>
                <w:lang w:eastAsia="zh-CN"/>
              </w:rPr>
              <w:t xml:space="preserve">and other stakeholder </w:t>
            </w:r>
            <w:r w:rsidR="008A5EF5" w:rsidRPr="007F1FE2">
              <w:rPr>
                <w:rFonts w:ascii="Arial" w:hAnsi="Arial" w:cs="Arial"/>
                <w:color w:val="333333"/>
                <w:lang w:eastAsia="zh-CN"/>
              </w:rPr>
              <w:t>complaints and a</w:t>
            </w:r>
            <w:r w:rsidR="00025338">
              <w:rPr>
                <w:rFonts w:ascii="Arial" w:hAnsi="Arial" w:cs="Arial"/>
                <w:color w:val="333333"/>
                <w:lang w:eastAsia="zh-CN"/>
              </w:rPr>
              <w:t>cademic a</w:t>
            </w:r>
            <w:r w:rsidR="008A5EF5" w:rsidRPr="007F1FE2">
              <w:rPr>
                <w:rFonts w:ascii="Arial" w:hAnsi="Arial" w:cs="Arial"/>
                <w:color w:val="333333"/>
                <w:lang w:eastAsia="zh-CN"/>
              </w:rPr>
              <w:t>ppeals policies.</w:t>
            </w:r>
          </w:p>
          <w:p w14:paraId="15508683" w14:textId="77777777" w:rsidR="008A5EF5" w:rsidRPr="007F1FE2" w:rsidRDefault="008A5EF5" w:rsidP="007F1FE2">
            <w:pPr>
              <w:shd w:val="clear" w:color="auto" w:fill="FFFFFF"/>
              <w:spacing w:after="0" w:line="280" w:lineRule="atLeast"/>
              <w:rPr>
                <w:rFonts w:ascii="Arial" w:hAnsi="Arial" w:cs="Arial"/>
                <w:color w:val="333333"/>
                <w:lang w:eastAsia="zh-CN"/>
              </w:rPr>
            </w:pPr>
          </w:p>
        </w:tc>
      </w:tr>
      <w:tr w:rsidR="008A5EF5" w:rsidRPr="007F1FE2" w14:paraId="24059C27" w14:textId="77777777" w:rsidTr="006D0F90">
        <w:tc>
          <w:tcPr>
            <w:tcW w:w="568" w:type="dxa"/>
          </w:tcPr>
          <w:p w14:paraId="6E76339C"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47A6D01F" w14:textId="77777777" w:rsidR="008A5EF5" w:rsidRPr="007F1FE2" w:rsidRDefault="00A01FE1" w:rsidP="007F1FE2">
            <w:pPr>
              <w:shd w:val="clear" w:color="auto" w:fill="FFFFFF"/>
              <w:spacing w:after="0" w:line="280" w:lineRule="atLeast"/>
              <w:rPr>
                <w:rFonts w:ascii="Arial" w:hAnsi="Arial" w:cs="Arial"/>
                <w:color w:val="333333"/>
                <w:lang w:eastAsia="zh-CN"/>
              </w:rPr>
            </w:pPr>
            <w:r>
              <w:rPr>
                <w:rFonts w:ascii="Arial" w:hAnsi="Arial" w:cs="Arial"/>
                <w:color w:val="333333"/>
                <w:lang w:eastAsia="zh-CN"/>
              </w:rPr>
              <w:t xml:space="preserve">Manage </w:t>
            </w:r>
            <w:r w:rsidR="008A5EF5" w:rsidRPr="007F1FE2">
              <w:rPr>
                <w:rFonts w:ascii="Arial" w:hAnsi="Arial" w:cs="Arial"/>
                <w:color w:val="333333"/>
                <w:lang w:eastAsia="zh-CN"/>
              </w:rPr>
              <w:t>the development, implementat</w:t>
            </w:r>
            <w:r w:rsidR="008C09CE">
              <w:rPr>
                <w:rFonts w:ascii="Arial" w:hAnsi="Arial" w:cs="Arial"/>
                <w:color w:val="333333"/>
                <w:lang w:eastAsia="zh-CN"/>
              </w:rPr>
              <w:t xml:space="preserve">ion and audit of the </w:t>
            </w:r>
            <w:r w:rsidR="00AC457B">
              <w:rPr>
                <w:rFonts w:ascii="Arial" w:hAnsi="Arial" w:cs="Arial"/>
              </w:rPr>
              <w:t>ICMP’s</w:t>
            </w:r>
            <w:r w:rsidR="008A5EF5" w:rsidRPr="007F1FE2">
              <w:rPr>
                <w:rFonts w:ascii="Arial" w:hAnsi="Arial" w:cs="Arial"/>
                <w:color w:val="333333"/>
                <w:lang w:eastAsia="zh-CN"/>
              </w:rPr>
              <w:t xml:space="preserve"> T4 licence with UKVI.</w:t>
            </w:r>
          </w:p>
          <w:p w14:paraId="658B1731" w14:textId="77777777" w:rsidR="008A5EF5" w:rsidRPr="007F1FE2" w:rsidRDefault="008A5EF5" w:rsidP="007F1FE2">
            <w:pPr>
              <w:shd w:val="clear" w:color="auto" w:fill="FFFFFF"/>
              <w:spacing w:after="0" w:line="280" w:lineRule="atLeast"/>
              <w:rPr>
                <w:rFonts w:ascii="Arial" w:hAnsi="Arial" w:cs="Arial"/>
                <w:color w:val="333333"/>
                <w:lang w:eastAsia="zh-CN"/>
              </w:rPr>
            </w:pPr>
          </w:p>
        </w:tc>
      </w:tr>
      <w:tr w:rsidR="008A5EF5" w:rsidRPr="007F1FE2" w14:paraId="670041F8" w14:textId="77777777" w:rsidTr="006D0F90">
        <w:tc>
          <w:tcPr>
            <w:tcW w:w="568" w:type="dxa"/>
          </w:tcPr>
          <w:p w14:paraId="0644467C"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0450AD03" w14:textId="77777777" w:rsidR="008A5EF5" w:rsidRPr="00C9469C" w:rsidRDefault="00A01FE1" w:rsidP="007F1FE2">
            <w:pPr>
              <w:shd w:val="clear" w:color="auto" w:fill="FFFFFF"/>
              <w:spacing w:after="0" w:line="280" w:lineRule="atLeast"/>
              <w:rPr>
                <w:rFonts w:ascii="Arial" w:hAnsi="Arial" w:cs="Arial"/>
                <w:lang w:eastAsia="zh-CN"/>
              </w:rPr>
            </w:pPr>
            <w:r>
              <w:rPr>
                <w:rFonts w:ascii="Arial" w:hAnsi="Arial" w:cs="Arial"/>
                <w:lang w:eastAsia="zh-CN"/>
              </w:rPr>
              <w:t xml:space="preserve">Manage </w:t>
            </w:r>
            <w:r w:rsidR="00046B5B" w:rsidRPr="00C9469C">
              <w:rPr>
                <w:rFonts w:ascii="Arial" w:hAnsi="Arial" w:cs="Arial"/>
                <w:lang w:eastAsia="zh-CN"/>
              </w:rPr>
              <w:t xml:space="preserve">the development of, </w:t>
            </w:r>
            <w:r w:rsidR="008A5EF5" w:rsidRPr="00C9469C">
              <w:rPr>
                <w:rFonts w:ascii="Arial" w:hAnsi="Arial" w:cs="Arial"/>
                <w:lang w:eastAsia="zh-CN"/>
              </w:rPr>
              <w:t xml:space="preserve">and be a </w:t>
            </w:r>
            <w:r w:rsidR="008C09CE" w:rsidRPr="00C9469C">
              <w:rPr>
                <w:rFonts w:ascii="Arial" w:hAnsi="Arial" w:cs="Arial"/>
                <w:lang w:eastAsia="zh-CN"/>
              </w:rPr>
              <w:t xml:space="preserve">key </w:t>
            </w:r>
            <w:r w:rsidR="008A5EF5" w:rsidRPr="00C9469C">
              <w:rPr>
                <w:rFonts w:ascii="Arial" w:hAnsi="Arial" w:cs="Arial"/>
                <w:lang w:eastAsia="zh-CN"/>
              </w:rPr>
              <w:t>member of</w:t>
            </w:r>
            <w:r w:rsidR="00046B5B" w:rsidRPr="00C9469C">
              <w:rPr>
                <w:rFonts w:ascii="Arial" w:hAnsi="Arial" w:cs="Arial"/>
                <w:lang w:eastAsia="zh-CN"/>
              </w:rPr>
              <w:t>,</w:t>
            </w:r>
            <w:r w:rsidR="008A5EF5" w:rsidRPr="00C9469C">
              <w:rPr>
                <w:rFonts w:ascii="Arial" w:hAnsi="Arial" w:cs="Arial"/>
                <w:lang w:eastAsia="zh-CN"/>
              </w:rPr>
              <w:t xml:space="preserve"> the </w:t>
            </w:r>
            <w:r w:rsidR="00AC457B">
              <w:rPr>
                <w:rFonts w:ascii="Arial" w:hAnsi="Arial" w:cs="Arial"/>
              </w:rPr>
              <w:t>ICMP’s</w:t>
            </w:r>
            <w:r w:rsidR="008C09CE" w:rsidRPr="00C9469C">
              <w:rPr>
                <w:rFonts w:ascii="Arial" w:hAnsi="Arial" w:cs="Arial"/>
                <w:lang w:eastAsia="zh-CN"/>
              </w:rPr>
              <w:t xml:space="preserve"> progression and assessment b</w:t>
            </w:r>
            <w:r w:rsidR="008A5EF5" w:rsidRPr="00C9469C">
              <w:rPr>
                <w:rFonts w:ascii="Arial" w:hAnsi="Arial" w:cs="Arial"/>
                <w:lang w:eastAsia="zh-CN"/>
              </w:rPr>
              <w:t>oards.</w:t>
            </w:r>
          </w:p>
          <w:p w14:paraId="2609F4C7" w14:textId="77777777" w:rsidR="008A5EF5" w:rsidRPr="00C9469C" w:rsidRDefault="008A5EF5" w:rsidP="007F1FE2">
            <w:pPr>
              <w:shd w:val="clear" w:color="auto" w:fill="FFFFFF"/>
              <w:spacing w:after="0" w:line="280" w:lineRule="atLeast"/>
              <w:rPr>
                <w:rFonts w:ascii="Arial" w:hAnsi="Arial" w:cs="Arial"/>
                <w:lang w:eastAsia="zh-CN"/>
              </w:rPr>
            </w:pPr>
          </w:p>
        </w:tc>
      </w:tr>
      <w:tr w:rsidR="008A5EF5" w:rsidRPr="007F1FE2" w14:paraId="385467CB" w14:textId="77777777" w:rsidTr="006D0F90">
        <w:tc>
          <w:tcPr>
            <w:tcW w:w="568" w:type="dxa"/>
          </w:tcPr>
          <w:p w14:paraId="0FEFB278"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799E643B" w14:textId="6534C264" w:rsidR="008A5EF5" w:rsidRPr="007F1FE2" w:rsidRDefault="00A01FE1" w:rsidP="007F1FE2">
            <w:pPr>
              <w:shd w:val="clear" w:color="auto" w:fill="FFFFFF"/>
              <w:spacing w:after="0" w:line="280" w:lineRule="atLeast"/>
              <w:rPr>
                <w:rFonts w:ascii="Arial" w:hAnsi="Arial" w:cs="Arial"/>
                <w:color w:val="333333"/>
                <w:lang w:eastAsia="zh-CN"/>
              </w:rPr>
            </w:pPr>
            <w:r>
              <w:rPr>
                <w:rFonts w:ascii="Arial" w:hAnsi="Arial" w:cs="Arial"/>
                <w:lang w:eastAsia="zh-CN"/>
              </w:rPr>
              <w:t xml:space="preserve">Support the management of </w:t>
            </w:r>
            <w:r w:rsidR="00AC457B">
              <w:rPr>
                <w:rFonts w:ascii="Arial" w:hAnsi="Arial" w:cs="Arial"/>
              </w:rPr>
              <w:t>ICMP’s</w:t>
            </w:r>
            <w:r w:rsidR="008C09CE" w:rsidRPr="00C9469C">
              <w:rPr>
                <w:rFonts w:ascii="Arial" w:hAnsi="Arial" w:cs="Arial"/>
                <w:lang w:eastAsia="zh-CN"/>
              </w:rPr>
              <w:t xml:space="preserve"> relationships with validating and awarding bodies</w:t>
            </w:r>
          </w:p>
          <w:p w14:paraId="4C7825F1" w14:textId="77777777" w:rsidR="008A5EF5" w:rsidRPr="007F1FE2" w:rsidRDefault="008A5EF5" w:rsidP="007F1FE2">
            <w:pPr>
              <w:shd w:val="clear" w:color="auto" w:fill="FFFFFF"/>
              <w:spacing w:after="0" w:line="280" w:lineRule="atLeast"/>
              <w:rPr>
                <w:rFonts w:ascii="Arial" w:hAnsi="Arial" w:cs="Arial"/>
                <w:color w:val="333333"/>
                <w:lang w:eastAsia="zh-CN"/>
              </w:rPr>
            </w:pPr>
          </w:p>
        </w:tc>
      </w:tr>
      <w:tr w:rsidR="00397F41" w:rsidRPr="007F1FE2" w14:paraId="17D29801" w14:textId="77777777" w:rsidTr="006D0F90">
        <w:tc>
          <w:tcPr>
            <w:tcW w:w="568" w:type="dxa"/>
          </w:tcPr>
          <w:p w14:paraId="0530675E" w14:textId="77777777" w:rsidR="00397F41" w:rsidRPr="007F1FE2" w:rsidRDefault="00397F41"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2CFA426A" w14:textId="6A959ADA" w:rsidR="00397F41" w:rsidRDefault="00397F41" w:rsidP="00397F41">
            <w:pPr>
              <w:shd w:val="clear" w:color="auto" w:fill="FFFFFF"/>
              <w:spacing w:after="0" w:line="280" w:lineRule="atLeast"/>
              <w:rPr>
                <w:rFonts w:ascii="Arial" w:hAnsi="Arial" w:cs="Arial"/>
                <w:lang w:eastAsia="zh-CN"/>
              </w:rPr>
            </w:pPr>
            <w:r>
              <w:rPr>
                <w:rFonts w:ascii="Arial" w:hAnsi="Arial" w:cs="Arial"/>
                <w:lang w:eastAsia="zh-CN"/>
              </w:rPr>
              <w:t>C</w:t>
            </w:r>
            <w:r w:rsidRPr="00C9469C">
              <w:rPr>
                <w:rFonts w:ascii="Arial" w:hAnsi="Arial" w:cs="Arial"/>
                <w:lang w:eastAsia="zh-CN"/>
              </w:rPr>
              <w:t>ontribut</w:t>
            </w:r>
            <w:r>
              <w:rPr>
                <w:rFonts w:ascii="Arial" w:hAnsi="Arial" w:cs="Arial"/>
                <w:lang w:eastAsia="zh-CN"/>
              </w:rPr>
              <w:t>e</w:t>
            </w:r>
            <w:r w:rsidRPr="00C9469C">
              <w:rPr>
                <w:rFonts w:ascii="Arial" w:hAnsi="Arial" w:cs="Arial"/>
                <w:lang w:eastAsia="zh-CN"/>
              </w:rPr>
              <w:t xml:space="preserve"> to institutional strategy</w:t>
            </w:r>
            <w:r>
              <w:rPr>
                <w:rFonts w:ascii="Arial" w:hAnsi="Arial" w:cs="Arial"/>
                <w:lang w:eastAsia="zh-CN"/>
              </w:rPr>
              <w:t>,</w:t>
            </w:r>
            <w:r w:rsidRPr="00C9469C">
              <w:rPr>
                <w:rFonts w:ascii="Arial" w:hAnsi="Arial" w:cs="Arial"/>
                <w:lang w:eastAsia="zh-CN"/>
              </w:rPr>
              <w:t xml:space="preserve"> </w:t>
            </w:r>
            <w:r>
              <w:rPr>
                <w:rFonts w:ascii="Arial" w:hAnsi="Arial" w:cs="Arial"/>
                <w:lang w:eastAsia="zh-CN"/>
              </w:rPr>
              <w:t xml:space="preserve">identifying and achieving strategic academic goals where relevant, </w:t>
            </w:r>
            <w:r w:rsidRPr="00C9469C">
              <w:rPr>
                <w:rFonts w:ascii="Arial" w:hAnsi="Arial" w:cs="Arial"/>
                <w:lang w:eastAsia="zh-CN"/>
              </w:rPr>
              <w:t xml:space="preserve">including </w:t>
            </w:r>
            <w:r w:rsidRPr="007F1FE2">
              <w:rPr>
                <w:rFonts w:ascii="Arial" w:hAnsi="Arial" w:cs="Arial"/>
                <w:color w:val="333333"/>
                <w:lang w:eastAsia="zh-CN"/>
              </w:rPr>
              <w:t>the dev</w:t>
            </w:r>
            <w:r>
              <w:rPr>
                <w:rFonts w:ascii="Arial" w:hAnsi="Arial" w:cs="Arial"/>
                <w:color w:val="333333"/>
                <w:lang w:eastAsia="zh-CN"/>
              </w:rPr>
              <w:t>elopment of academic policies and regulations</w:t>
            </w:r>
            <w:r w:rsidRPr="007F1FE2">
              <w:rPr>
                <w:rFonts w:ascii="Arial" w:hAnsi="Arial" w:cs="Arial"/>
                <w:color w:val="333333"/>
                <w:lang w:eastAsia="zh-CN"/>
              </w:rPr>
              <w:t>.</w:t>
            </w:r>
          </w:p>
        </w:tc>
      </w:tr>
      <w:tr w:rsidR="00CD6085" w:rsidRPr="007F1FE2" w14:paraId="016AE3EF" w14:textId="77777777" w:rsidTr="006D0F90">
        <w:tc>
          <w:tcPr>
            <w:tcW w:w="568" w:type="dxa"/>
          </w:tcPr>
          <w:p w14:paraId="191E970A" w14:textId="77777777" w:rsidR="00CD6085" w:rsidRPr="007F1FE2" w:rsidRDefault="00CD608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45950844" w14:textId="77777777" w:rsidR="00CD6085" w:rsidRDefault="00CD6085" w:rsidP="007F1FE2">
            <w:pPr>
              <w:shd w:val="clear" w:color="auto" w:fill="FFFFFF"/>
              <w:spacing w:after="0" w:line="280" w:lineRule="atLeast"/>
              <w:rPr>
                <w:rFonts w:ascii="Arial" w:hAnsi="Arial" w:cs="Arial"/>
                <w:lang w:eastAsia="zh-CN"/>
              </w:rPr>
            </w:pPr>
            <w:r>
              <w:rPr>
                <w:rFonts w:ascii="Arial" w:hAnsi="Arial" w:cs="Arial"/>
                <w:lang w:eastAsia="zh-CN"/>
              </w:rPr>
              <w:t>Oversee the Quality Assurance of student-facing key information sets, specifically via the Programme Handbooks.</w:t>
            </w:r>
          </w:p>
        </w:tc>
      </w:tr>
      <w:tr w:rsidR="008A5EF5" w:rsidRPr="007F1FE2" w14:paraId="6450DE4E" w14:textId="77777777" w:rsidTr="00E64860">
        <w:trPr>
          <w:trHeight w:val="1287"/>
        </w:trPr>
        <w:tc>
          <w:tcPr>
            <w:tcW w:w="568" w:type="dxa"/>
          </w:tcPr>
          <w:p w14:paraId="7CB70962"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14EFF256" w14:textId="6C3F6007" w:rsidR="008A5EF5" w:rsidRPr="007F1FE2" w:rsidRDefault="008A5EF5" w:rsidP="007F1FE2">
            <w:pPr>
              <w:shd w:val="clear" w:color="auto" w:fill="FFFFFF"/>
              <w:spacing w:after="0" w:line="280" w:lineRule="atLeast"/>
              <w:rPr>
                <w:rFonts w:ascii="Arial" w:hAnsi="Arial" w:cs="Arial"/>
                <w:color w:val="333333"/>
                <w:lang w:eastAsia="zh-CN"/>
              </w:rPr>
            </w:pPr>
            <w:r w:rsidRPr="007F1FE2">
              <w:rPr>
                <w:rFonts w:ascii="Arial" w:hAnsi="Arial" w:cs="Arial"/>
                <w:color w:val="333333"/>
                <w:lang w:eastAsia="zh-CN"/>
              </w:rPr>
              <w:t xml:space="preserve">Oversee </w:t>
            </w:r>
            <w:r w:rsidR="00C9469C">
              <w:rPr>
                <w:rFonts w:ascii="Arial" w:hAnsi="Arial" w:cs="Arial"/>
                <w:color w:val="333333"/>
                <w:lang w:eastAsia="zh-CN"/>
              </w:rPr>
              <w:t xml:space="preserve">budgetary </w:t>
            </w:r>
            <w:r w:rsidRPr="007F1FE2">
              <w:rPr>
                <w:rFonts w:ascii="Arial" w:hAnsi="Arial" w:cs="Arial"/>
                <w:color w:val="333333"/>
                <w:lang w:eastAsia="zh-CN"/>
              </w:rPr>
              <w:t xml:space="preserve">planning for the </w:t>
            </w:r>
            <w:r w:rsidR="008C09CE">
              <w:rPr>
                <w:rFonts w:ascii="Arial" w:hAnsi="Arial" w:cs="Arial"/>
                <w:color w:val="333333"/>
                <w:lang w:eastAsia="zh-CN"/>
              </w:rPr>
              <w:t>Quality Assurance function,</w:t>
            </w:r>
            <w:r w:rsidRPr="007F1FE2">
              <w:rPr>
                <w:rFonts w:ascii="Arial" w:hAnsi="Arial" w:cs="Arial"/>
                <w:color w:val="333333"/>
                <w:lang w:eastAsia="zh-CN"/>
              </w:rPr>
              <w:t xml:space="preserve"> </w:t>
            </w:r>
            <w:r w:rsidR="008C09CE">
              <w:rPr>
                <w:rFonts w:ascii="Arial" w:hAnsi="Arial" w:cs="Arial"/>
                <w:color w:val="333333"/>
                <w:lang w:eastAsia="zh-CN"/>
              </w:rPr>
              <w:t xml:space="preserve">ensuring </w:t>
            </w:r>
            <w:r w:rsidR="00C436C3">
              <w:rPr>
                <w:rFonts w:ascii="Arial" w:hAnsi="Arial" w:cs="Arial"/>
                <w:color w:val="333333"/>
                <w:lang w:eastAsia="zh-CN"/>
              </w:rPr>
              <w:t xml:space="preserve">that the function </w:t>
            </w:r>
            <w:r w:rsidRPr="007F1FE2">
              <w:rPr>
                <w:rFonts w:ascii="Arial" w:hAnsi="Arial" w:cs="Arial"/>
                <w:color w:val="333333"/>
                <w:lang w:eastAsia="zh-CN"/>
              </w:rPr>
              <w:t>operate</w:t>
            </w:r>
            <w:r w:rsidR="00F548AD">
              <w:rPr>
                <w:rFonts w:ascii="Arial" w:hAnsi="Arial" w:cs="Arial"/>
                <w:color w:val="333333"/>
                <w:lang w:eastAsia="zh-CN"/>
              </w:rPr>
              <w:t>s</w:t>
            </w:r>
            <w:r w:rsidRPr="007F1FE2">
              <w:rPr>
                <w:rFonts w:ascii="Arial" w:hAnsi="Arial" w:cs="Arial"/>
                <w:color w:val="333333"/>
                <w:lang w:eastAsia="zh-CN"/>
              </w:rPr>
              <w:t xml:space="preserve"> efficiently within budget and provide</w:t>
            </w:r>
            <w:r w:rsidR="00F548AD">
              <w:rPr>
                <w:rFonts w:ascii="Arial" w:hAnsi="Arial" w:cs="Arial"/>
                <w:color w:val="333333"/>
                <w:lang w:eastAsia="zh-CN"/>
              </w:rPr>
              <w:t>s</w:t>
            </w:r>
            <w:r w:rsidRPr="007F1FE2">
              <w:rPr>
                <w:rFonts w:ascii="Arial" w:hAnsi="Arial" w:cs="Arial"/>
                <w:color w:val="333333"/>
                <w:lang w:eastAsia="zh-CN"/>
              </w:rPr>
              <w:t xml:space="preserve"> value for money.  Initiate and implement ways of improving efficiency and effectiveness to engender a culture of continuous improvement.</w:t>
            </w:r>
          </w:p>
          <w:p w14:paraId="54308450" w14:textId="77777777" w:rsidR="008A5EF5" w:rsidRPr="007F1FE2" w:rsidRDefault="008A5EF5" w:rsidP="007F1FE2">
            <w:pPr>
              <w:shd w:val="clear" w:color="auto" w:fill="FFFFFF"/>
              <w:spacing w:after="0" w:line="280" w:lineRule="atLeast"/>
              <w:rPr>
                <w:rFonts w:ascii="Arial" w:hAnsi="Arial" w:cs="Arial"/>
                <w:color w:val="333333"/>
                <w:lang w:eastAsia="zh-CN"/>
              </w:rPr>
            </w:pPr>
          </w:p>
        </w:tc>
      </w:tr>
      <w:tr w:rsidR="008A5EF5" w:rsidRPr="007F1FE2" w14:paraId="3506CADC" w14:textId="77777777" w:rsidTr="006D0F90">
        <w:tc>
          <w:tcPr>
            <w:tcW w:w="568" w:type="dxa"/>
          </w:tcPr>
          <w:p w14:paraId="0D6D5019"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35A688ED" w14:textId="7FC55A86" w:rsidR="008A5EF5" w:rsidRPr="007F1FE2" w:rsidRDefault="008A5EF5" w:rsidP="007F1FE2">
            <w:pPr>
              <w:shd w:val="clear" w:color="auto" w:fill="FFFFFF"/>
              <w:spacing w:after="0" w:line="280" w:lineRule="atLeast"/>
              <w:rPr>
                <w:rFonts w:ascii="Arial" w:hAnsi="Arial" w:cs="Arial"/>
                <w:color w:val="333333"/>
                <w:lang w:eastAsia="zh-CN"/>
              </w:rPr>
            </w:pPr>
            <w:r w:rsidRPr="007F1FE2">
              <w:rPr>
                <w:rFonts w:ascii="Arial" w:hAnsi="Arial" w:cs="Arial"/>
                <w:color w:val="333333"/>
                <w:lang w:eastAsia="zh-CN"/>
              </w:rPr>
              <w:t xml:space="preserve">Lead, develop and manage staff within the </w:t>
            </w:r>
            <w:r w:rsidR="00C436C3">
              <w:rPr>
                <w:rFonts w:ascii="Arial" w:hAnsi="Arial" w:cs="Arial"/>
                <w:color w:val="333333"/>
                <w:lang w:eastAsia="zh-CN"/>
              </w:rPr>
              <w:t>Quality function</w:t>
            </w:r>
            <w:r w:rsidR="006A5A14">
              <w:rPr>
                <w:rFonts w:ascii="Arial" w:hAnsi="Arial" w:cs="Arial"/>
                <w:color w:val="333333"/>
                <w:lang w:eastAsia="zh-CN"/>
              </w:rPr>
              <w:t xml:space="preserve"> </w:t>
            </w:r>
            <w:r w:rsidRPr="007F1FE2">
              <w:rPr>
                <w:rFonts w:ascii="Arial" w:hAnsi="Arial" w:cs="Arial"/>
                <w:color w:val="333333"/>
                <w:lang w:eastAsia="zh-CN"/>
              </w:rPr>
              <w:t xml:space="preserve">to ensure </w:t>
            </w:r>
            <w:r w:rsidR="00C436C3">
              <w:rPr>
                <w:rFonts w:ascii="Arial" w:hAnsi="Arial" w:cs="Arial"/>
                <w:color w:val="333333"/>
                <w:lang w:eastAsia="zh-CN"/>
              </w:rPr>
              <w:t xml:space="preserve">that </w:t>
            </w:r>
            <w:r w:rsidRPr="007F1FE2">
              <w:rPr>
                <w:rFonts w:ascii="Arial" w:hAnsi="Arial" w:cs="Arial"/>
                <w:color w:val="333333"/>
                <w:lang w:eastAsia="zh-CN"/>
              </w:rPr>
              <w:t>strategic and operational goals are met</w:t>
            </w:r>
            <w:r w:rsidR="00C436C3">
              <w:rPr>
                <w:rFonts w:ascii="Arial" w:hAnsi="Arial" w:cs="Arial"/>
                <w:color w:val="333333"/>
                <w:lang w:eastAsia="zh-CN"/>
              </w:rPr>
              <w:t>.</w:t>
            </w:r>
            <w:r w:rsidRPr="007F1FE2">
              <w:rPr>
                <w:rFonts w:ascii="Arial" w:hAnsi="Arial" w:cs="Arial"/>
                <w:color w:val="333333"/>
                <w:lang w:eastAsia="zh-CN"/>
              </w:rPr>
              <w:t xml:space="preserve"> </w:t>
            </w:r>
          </w:p>
          <w:p w14:paraId="50DFCEA1" w14:textId="77777777" w:rsidR="008A5EF5" w:rsidRPr="007F1FE2" w:rsidRDefault="008A5EF5" w:rsidP="007F1FE2">
            <w:pPr>
              <w:shd w:val="clear" w:color="auto" w:fill="FFFFFF"/>
              <w:spacing w:after="0" w:line="280" w:lineRule="atLeast"/>
              <w:rPr>
                <w:rFonts w:ascii="Arial" w:hAnsi="Arial" w:cs="Arial"/>
                <w:color w:val="333333"/>
                <w:lang w:eastAsia="zh-CN"/>
              </w:rPr>
            </w:pPr>
          </w:p>
        </w:tc>
      </w:tr>
      <w:tr w:rsidR="008A5EF5" w:rsidRPr="007F1FE2" w14:paraId="5958C557" w14:textId="77777777" w:rsidTr="006D0F90">
        <w:tc>
          <w:tcPr>
            <w:tcW w:w="568" w:type="dxa"/>
          </w:tcPr>
          <w:p w14:paraId="60A121A0"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2093F0D0" w14:textId="77777777" w:rsidR="008A5EF5" w:rsidRPr="007F1FE2" w:rsidRDefault="008A5EF5" w:rsidP="007F1FE2">
            <w:pPr>
              <w:shd w:val="clear" w:color="auto" w:fill="FFFFFF"/>
              <w:spacing w:after="0" w:line="280" w:lineRule="atLeast"/>
              <w:rPr>
                <w:rFonts w:ascii="Arial" w:hAnsi="Arial" w:cs="Arial"/>
                <w:lang w:eastAsia="zh-CN"/>
              </w:rPr>
            </w:pPr>
            <w:r w:rsidRPr="007F1FE2">
              <w:rPr>
                <w:rFonts w:ascii="Arial" w:hAnsi="Arial" w:cs="Arial"/>
              </w:rPr>
              <w:t xml:space="preserve">Work as a member of the </w:t>
            </w:r>
            <w:r w:rsidR="00A01FE1">
              <w:rPr>
                <w:rFonts w:ascii="Arial" w:hAnsi="Arial" w:cs="Arial"/>
              </w:rPr>
              <w:t xml:space="preserve">wider </w:t>
            </w:r>
            <w:r w:rsidRPr="007F1FE2">
              <w:rPr>
                <w:rFonts w:ascii="Arial" w:hAnsi="Arial" w:cs="Arial"/>
              </w:rPr>
              <w:t>senior management team, bringing broade</w:t>
            </w:r>
            <w:r w:rsidR="00C436C3">
              <w:rPr>
                <w:rFonts w:ascii="Arial" w:hAnsi="Arial" w:cs="Arial"/>
              </w:rPr>
              <w:t>r knowledge and expertise to cross</w:t>
            </w:r>
            <w:r w:rsidRPr="007F1FE2">
              <w:rPr>
                <w:rFonts w:ascii="Arial" w:hAnsi="Arial" w:cs="Arial"/>
              </w:rPr>
              <w:t>-institutional work outside the direct areas of res</w:t>
            </w:r>
            <w:r w:rsidR="00C436C3">
              <w:rPr>
                <w:rFonts w:ascii="Arial" w:hAnsi="Arial" w:cs="Arial"/>
              </w:rPr>
              <w:t>ponsibi</w:t>
            </w:r>
            <w:r w:rsidR="00A01FE1">
              <w:rPr>
                <w:rFonts w:ascii="Arial" w:hAnsi="Arial" w:cs="Arial"/>
              </w:rPr>
              <w:t>lity.</w:t>
            </w:r>
          </w:p>
          <w:p w14:paraId="668A0E70" w14:textId="77777777" w:rsidR="008A5EF5" w:rsidRPr="007F1FE2" w:rsidRDefault="008A5EF5" w:rsidP="007F1FE2">
            <w:pPr>
              <w:pStyle w:val="EndnoteText"/>
              <w:tabs>
                <w:tab w:val="left" w:pos="0"/>
              </w:tabs>
              <w:suppressAutoHyphens/>
              <w:spacing w:line="280" w:lineRule="atLeast"/>
              <w:jc w:val="both"/>
              <w:rPr>
                <w:rFonts w:ascii="Arial" w:hAnsi="Arial" w:cs="Arial"/>
                <w:color w:val="333333"/>
                <w:sz w:val="22"/>
                <w:szCs w:val="22"/>
                <w:lang w:eastAsia="zh-CN"/>
              </w:rPr>
            </w:pPr>
          </w:p>
        </w:tc>
      </w:tr>
      <w:tr w:rsidR="00C9469C" w:rsidRPr="00C9469C" w14:paraId="2DD12216" w14:textId="77777777" w:rsidTr="006D0F90">
        <w:tc>
          <w:tcPr>
            <w:tcW w:w="568" w:type="dxa"/>
          </w:tcPr>
          <w:p w14:paraId="3D976E9A" w14:textId="77777777" w:rsidR="008A5EF5" w:rsidRPr="00C9469C"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0450E0EA" w14:textId="7EA07D82" w:rsidR="008A5EF5" w:rsidRPr="00C9469C" w:rsidRDefault="00C436C3" w:rsidP="00397F41">
            <w:pPr>
              <w:shd w:val="clear" w:color="auto" w:fill="FFFFFF"/>
              <w:spacing w:after="0" w:line="280" w:lineRule="atLeast"/>
              <w:rPr>
                <w:rFonts w:ascii="Arial" w:hAnsi="Arial" w:cs="Arial"/>
                <w:lang w:eastAsia="zh-CN"/>
              </w:rPr>
            </w:pPr>
            <w:r w:rsidRPr="00C9469C">
              <w:rPr>
                <w:rFonts w:ascii="Arial" w:hAnsi="Arial" w:cs="Arial"/>
              </w:rPr>
              <w:t>Develop and m</w:t>
            </w:r>
            <w:r w:rsidR="008A5EF5" w:rsidRPr="00C9469C">
              <w:rPr>
                <w:rFonts w:ascii="Arial" w:hAnsi="Arial" w:cs="Arial"/>
              </w:rPr>
              <w:t>aintain current knowledge of the areas which fall within the remit</w:t>
            </w:r>
            <w:r w:rsidR="00397F41">
              <w:rPr>
                <w:rFonts w:ascii="Arial" w:hAnsi="Arial" w:cs="Arial"/>
              </w:rPr>
              <w:t xml:space="preserve"> of this post</w:t>
            </w:r>
          </w:p>
        </w:tc>
      </w:tr>
      <w:tr w:rsidR="00B83FCA" w:rsidRPr="00C9469C" w14:paraId="47261020" w14:textId="77777777" w:rsidTr="006D0F90">
        <w:tc>
          <w:tcPr>
            <w:tcW w:w="568" w:type="dxa"/>
          </w:tcPr>
          <w:p w14:paraId="4B157EDB" w14:textId="77777777" w:rsidR="00B83FCA" w:rsidRPr="00C9469C" w:rsidRDefault="00B83FCA"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12B081BC" w14:textId="77777777" w:rsidR="00B83FCA" w:rsidRPr="00B83FCA" w:rsidRDefault="00B83FCA" w:rsidP="00B83FCA">
            <w:pPr>
              <w:shd w:val="clear" w:color="auto" w:fill="FFFFFF"/>
              <w:spacing w:after="0" w:line="280" w:lineRule="atLeast"/>
              <w:rPr>
                <w:rFonts w:ascii="Arial" w:hAnsi="Arial" w:cs="Arial"/>
                <w:color w:val="333333"/>
                <w:lang w:eastAsia="zh-CN"/>
              </w:rPr>
            </w:pPr>
            <w:r w:rsidRPr="00B83FCA">
              <w:rPr>
                <w:rFonts w:ascii="Arial" w:hAnsi="Arial" w:cs="Arial"/>
                <w:color w:val="333333"/>
                <w:lang w:eastAsia="zh-CN"/>
              </w:rPr>
              <w:t xml:space="preserve">Ensure compliance with </w:t>
            </w:r>
            <w:r>
              <w:rPr>
                <w:rFonts w:ascii="Arial" w:hAnsi="Arial" w:cs="Arial"/>
                <w:color w:val="333333"/>
                <w:lang w:eastAsia="zh-CN"/>
              </w:rPr>
              <w:t>Data Protection regulations</w:t>
            </w:r>
          </w:p>
          <w:p w14:paraId="186DCB89" w14:textId="77777777" w:rsidR="00B83FCA" w:rsidRPr="00B83FCA" w:rsidRDefault="00B83FCA" w:rsidP="00B83FCA">
            <w:pPr>
              <w:shd w:val="clear" w:color="auto" w:fill="FFFFFF"/>
              <w:spacing w:after="0" w:line="280" w:lineRule="atLeast"/>
              <w:rPr>
                <w:rFonts w:ascii="Arial" w:hAnsi="Arial" w:cs="Arial"/>
                <w:color w:val="333333"/>
                <w:lang w:eastAsia="zh-CN"/>
              </w:rPr>
            </w:pPr>
          </w:p>
        </w:tc>
      </w:tr>
      <w:tr w:rsidR="008A5EF5" w:rsidRPr="007F1FE2" w14:paraId="5CDA9CE0" w14:textId="77777777" w:rsidTr="006D0F90">
        <w:tc>
          <w:tcPr>
            <w:tcW w:w="568" w:type="dxa"/>
          </w:tcPr>
          <w:p w14:paraId="1A456ECC" w14:textId="77777777" w:rsidR="008A5EF5" w:rsidRPr="007F1FE2" w:rsidRDefault="008A5EF5" w:rsidP="007F1FE2">
            <w:pPr>
              <w:pStyle w:val="ListParagraph"/>
              <w:numPr>
                <w:ilvl w:val="0"/>
                <w:numId w:val="8"/>
              </w:numPr>
              <w:spacing w:after="0" w:line="280" w:lineRule="atLeast"/>
              <w:ind w:left="113" w:hanging="113"/>
              <w:contextualSpacing w:val="0"/>
              <w:rPr>
                <w:rFonts w:ascii="Arial" w:hAnsi="Arial" w:cs="Arial"/>
              </w:rPr>
            </w:pPr>
          </w:p>
        </w:tc>
        <w:tc>
          <w:tcPr>
            <w:tcW w:w="8874" w:type="dxa"/>
          </w:tcPr>
          <w:p w14:paraId="5E64D209" w14:textId="32EDD7E8" w:rsidR="008A5EF5" w:rsidRPr="007F1FE2" w:rsidRDefault="008A5EF5" w:rsidP="007F1FE2">
            <w:pPr>
              <w:shd w:val="clear" w:color="auto" w:fill="FFFFFF"/>
              <w:spacing w:after="0" w:line="280" w:lineRule="atLeast"/>
              <w:rPr>
                <w:rFonts w:ascii="Arial" w:hAnsi="Arial" w:cs="Arial"/>
                <w:color w:val="333333"/>
                <w:lang w:eastAsia="zh-CN"/>
              </w:rPr>
            </w:pPr>
            <w:r w:rsidRPr="007F1FE2">
              <w:rPr>
                <w:rFonts w:ascii="Arial" w:hAnsi="Arial" w:cs="Arial"/>
                <w:color w:val="333333"/>
                <w:lang w:eastAsia="zh-CN"/>
              </w:rPr>
              <w:t xml:space="preserve">Any other duties determined by the company </w:t>
            </w:r>
            <w:r w:rsidR="00C436C3" w:rsidRPr="007F1FE2">
              <w:rPr>
                <w:rFonts w:ascii="Arial" w:hAnsi="Arial" w:cs="Arial"/>
                <w:color w:val="333333"/>
                <w:lang w:eastAsia="zh-CN"/>
              </w:rPr>
              <w:t xml:space="preserve">from time to time </w:t>
            </w:r>
            <w:r w:rsidRPr="007F1FE2">
              <w:rPr>
                <w:rFonts w:ascii="Arial" w:hAnsi="Arial" w:cs="Arial"/>
                <w:color w:val="333333"/>
                <w:lang w:eastAsia="zh-CN"/>
              </w:rPr>
              <w:t>and commensurate with the level of the post.</w:t>
            </w:r>
          </w:p>
        </w:tc>
      </w:tr>
    </w:tbl>
    <w:p w14:paraId="49C13602" w14:textId="77777777" w:rsidR="00C222DF" w:rsidRPr="007F1FE2" w:rsidRDefault="00C222DF" w:rsidP="007F1FE2">
      <w:pPr>
        <w:spacing w:after="0" w:line="280" w:lineRule="atLeast"/>
        <w:rPr>
          <w:rFonts w:ascii="Arial" w:hAnsi="Arial" w:cs="Arial"/>
          <w:b/>
          <w:bCs/>
        </w:rPr>
      </w:pPr>
    </w:p>
    <w:p w14:paraId="1441D581" w14:textId="77777777" w:rsidR="006C6FF4" w:rsidRPr="007F1FE2" w:rsidRDefault="006C6FF4" w:rsidP="007F1FE2">
      <w:pPr>
        <w:spacing w:after="0" w:line="280" w:lineRule="atLeast"/>
        <w:rPr>
          <w:rFonts w:ascii="Arial" w:hAnsi="Arial" w:cs="Arial"/>
          <w:b/>
          <w:bC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C222DF" w:rsidRPr="007F1FE2" w14:paraId="3A6B3975" w14:textId="77777777" w:rsidTr="006C6FF4">
        <w:tc>
          <w:tcPr>
            <w:tcW w:w="9493" w:type="dxa"/>
          </w:tcPr>
          <w:p w14:paraId="3CA8631F" w14:textId="77777777" w:rsidR="00C222DF" w:rsidRPr="007F1FE2" w:rsidRDefault="00C222DF" w:rsidP="007F1FE2">
            <w:pPr>
              <w:spacing w:after="0" w:line="280" w:lineRule="atLeast"/>
              <w:rPr>
                <w:rFonts w:ascii="Arial" w:hAnsi="Arial" w:cs="Arial"/>
                <w:b/>
                <w:bCs/>
              </w:rPr>
            </w:pPr>
          </w:p>
          <w:p w14:paraId="22EF6B03" w14:textId="77777777" w:rsidR="00C222DF" w:rsidRPr="007F1FE2" w:rsidRDefault="00C222DF" w:rsidP="007F1FE2">
            <w:pPr>
              <w:spacing w:after="0" w:line="280" w:lineRule="atLeast"/>
              <w:ind w:left="426" w:hanging="426"/>
              <w:rPr>
                <w:rFonts w:ascii="Arial" w:hAnsi="Arial" w:cs="Arial"/>
              </w:rPr>
            </w:pPr>
            <w:r w:rsidRPr="007F1FE2">
              <w:rPr>
                <w:rFonts w:ascii="Arial" w:hAnsi="Arial" w:cs="Arial"/>
              </w:rPr>
              <w:t>Equal Opportunities</w:t>
            </w:r>
          </w:p>
          <w:p w14:paraId="55E92842" w14:textId="77777777" w:rsidR="00C222DF" w:rsidRPr="007F1FE2" w:rsidRDefault="00C222DF" w:rsidP="007F1FE2">
            <w:pPr>
              <w:pStyle w:val="ListParagraph"/>
              <w:numPr>
                <w:ilvl w:val="0"/>
                <w:numId w:val="7"/>
              </w:numPr>
              <w:spacing w:after="0" w:line="280" w:lineRule="atLeast"/>
              <w:ind w:left="426"/>
              <w:contextualSpacing w:val="0"/>
              <w:rPr>
                <w:rFonts w:ascii="Arial" w:hAnsi="Arial" w:cs="Arial"/>
              </w:rPr>
            </w:pPr>
            <w:r w:rsidRPr="007F1FE2">
              <w:rPr>
                <w:rFonts w:ascii="Arial" w:hAnsi="Arial" w:cs="Arial"/>
              </w:rPr>
              <w:t xml:space="preserve">All members of staff are required to support the </w:t>
            </w:r>
            <w:r w:rsidR="00AC457B">
              <w:rPr>
                <w:rFonts w:ascii="Arial" w:hAnsi="Arial" w:cs="Arial"/>
              </w:rPr>
              <w:t>ICMP’s</w:t>
            </w:r>
            <w:r w:rsidRPr="007F1FE2">
              <w:rPr>
                <w:rFonts w:ascii="Arial" w:hAnsi="Arial" w:cs="Arial"/>
              </w:rPr>
              <w:t xml:space="preserve"> policy on equal opportunities and to ensure that their work practices reflect that commitment.</w:t>
            </w:r>
          </w:p>
          <w:p w14:paraId="6CBA4178" w14:textId="77777777" w:rsidR="00C222DF" w:rsidRPr="007F1FE2" w:rsidRDefault="00C222DF" w:rsidP="007F1FE2">
            <w:pPr>
              <w:spacing w:after="0" w:line="280" w:lineRule="atLeast"/>
              <w:ind w:left="426" w:hanging="426"/>
              <w:rPr>
                <w:rFonts w:ascii="Arial" w:hAnsi="Arial" w:cs="Arial"/>
              </w:rPr>
            </w:pPr>
          </w:p>
          <w:p w14:paraId="406E7C19" w14:textId="77777777" w:rsidR="00C222DF" w:rsidRPr="007F1FE2" w:rsidRDefault="00C222DF" w:rsidP="007F1FE2">
            <w:pPr>
              <w:spacing w:after="0" w:line="280" w:lineRule="atLeast"/>
              <w:ind w:left="426" w:hanging="426"/>
              <w:rPr>
                <w:rFonts w:ascii="Arial" w:hAnsi="Arial" w:cs="Arial"/>
              </w:rPr>
            </w:pPr>
            <w:r w:rsidRPr="007F1FE2">
              <w:rPr>
                <w:rFonts w:ascii="Arial" w:hAnsi="Arial" w:cs="Arial"/>
              </w:rPr>
              <w:t>Health &amp; Safety</w:t>
            </w:r>
          </w:p>
          <w:p w14:paraId="699BAD50" w14:textId="77777777" w:rsidR="00C222DF" w:rsidRPr="007F1FE2" w:rsidRDefault="00C222DF" w:rsidP="007F1FE2">
            <w:pPr>
              <w:pStyle w:val="ListParagraph"/>
              <w:numPr>
                <w:ilvl w:val="0"/>
                <w:numId w:val="6"/>
              </w:numPr>
              <w:tabs>
                <w:tab w:val="left" w:pos="0"/>
                <w:tab w:val="left" w:pos="284"/>
              </w:tabs>
              <w:spacing w:after="0" w:line="280" w:lineRule="atLeast"/>
              <w:ind w:left="426" w:hanging="426"/>
              <w:rPr>
                <w:rFonts w:ascii="Arial" w:hAnsi="Arial" w:cs="Arial"/>
              </w:rPr>
            </w:pPr>
            <w:r w:rsidRPr="007F1FE2">
              <w:rPr>
                <w:rFonts w:ascii="Arial" w:hAnsi="Arial" w:cs="Arial"/>
              </w:rPr>
              <w:tab/>
              <w:t>All members of staff are responsible for ensuring their procedures and practices are compliant with the Institute’s Health and Safety Policy.</w:t>
            </w:r>
          </w:p>
          <w:p w14:paraId="1454B4ED" w14:textId="77777777" w:rsidR="00C222DF" w:rsidRPr="007F1FE2" w:rsidRDefault="00C222DF" w:rsidP="007F1FE2">
            <w:pPr>
              <w:spacing w:after="0" w:line="280" w:lineRule="atLeast"/>
              <w:ind w:left="426" w:hanging="426"/>
              <w:rPr>
                <w:rFonts w:ascii="Arial" w:hAnsi="Arial" w:cs="Arial"/>
              </w:rPr>
            </w:pPr>
          </w:p>
          <w:p w14:paraId="10AD99EE" w14:textId="77777777" w:rsidR="00C222DF" w:rsidRPr="007F1FE2" w:rsidRDefault="00C222DF" w:rsidP="007F1FE2">
            <w:pPr>
              <w:spacing w:after="0" w:line="280" w:lineRule="atLeast"/>
              <w:ind w:left="426" w:hanging="426"/>
              <w:rPr>
                <w:rFonts w:ascii="Arial" w:hAnsi="Arial" w:cs="Arial"/>
              </w:rPr>
            </w:pPr>
            <w:r w:rsidRPr="007F1FE2">
              <w:rPr>
                <w:rFonts w:ascii="Arial" w:hAnsi="Arial" w:cs="Arial"/>
              </w:rPr>
              <w:t>Policies &amp; Procedures</w:t>
            </w:r>
          </w:p>
          <w:p w14:paraId="6EF6EAEB" w14:textId="6A62C6F7" w:rsidR="00C222DF" w:rsidRPr="007F1FE2" w:rsidRDefault="00C222DF" w:rsidP="007F1FE2">
            <w:pPr>
              <w:pStyle w:val="ListParagraph"/>
              <w:numPr>
                <w:ilvl w:val="0"/>
                <w:numId w:val="6"/>
              </w:numPr>
              <w:tabs>
                <w:tab w:val="left" w:pos="0"/>
                <w:tab w:val="left" w:pos="284"/>
              </w:tabs>
              <w:spacing w:after="0" w:line="280" w:lineRule="atLeast"/>
              <w:ind w:left="426" w:hanging="426"/>
              <w:rPr>
                <w:rFonts w:ascii="Arial" w:hAnsi="Arial" w:cs="Arial"/>
              </w:rPr>
            </w:pPr>
            <w:r w:rsidRPr="007F1FE2">
              <w:rPr>
                <w:rFonts w:ascii="Arial" w:hAnsi="Arial" w:cs="Arial"/>
              </w:rPr>
              <w:tab/>
              <w:t>To comply with any I</w:t>
            </w:r>
            <w:r w:rsidR="00214751">
              <w:rPr>
                <w:rFonts w:ascii="Arial" w:hAnsi="Arial" w:cs="Arial"/>
              </w:rPr>
              <w:t>CMP</w:t>
            </w:r>
            <w:r w:rsidRPr="007F1FE2">
              <w:rPr>
                <w:rFonts w:ascii="Arial" w:hAnsi="Arial" w:cs="Arial"/>
              </w:rPr>
              <w:t xml:space="preserve"> policy and procedure which is applicable to your role, as regularly updated and published internally.</w:t>
            </w:r>
          </w:p>
          <w:p w14:paraId="119F20B3" w14:textId="77777777" w:rsidR="00C222DF" w:rsidRPr="007F1FE2" w:rsidRDefault="00C222DF" w:rsidP="007F1FE2">
            <w:pPr>
              <w:spacing w:after="0" w:line="280" w:lineRule="atLeast"/>
              <w:ind w:left="426" w:hanging="426"/>
              <w:rPr>
                <w:rFonts w:ascii="Arial" w:hAnsi="Arial" w:cs="Arial"/>
              </w:rPr>
            </w:pPr>
          </w:p>
          <w:p w14:paraId="20B63916" w14:textId="77777777" w:rsidR="00C222DF" w:rsidRPr="007F1FE2" w:rsidRDefault="00C222DF" w:rsidP="007F1FE2">
            <w:pPr>
              <w:spacing w:after="0" w:line="280" w:lineRule="atLeast"/>
              <w:ind w:left="426" w:hanging="426"/>
              <w:rPr>
                <w:rFonts w:ascii="Arial" w:hAnsi="Arial" w:cs="Arial"/>
              </w:rPr>
            </w:pPr>
            <w:r w:rsidRPr="007F1FE2">
              <w:rPr>
                <w:rFonts w:ascii="Arial" w:hAnsi="Arial" w:cs="Arial"/>
              </w:rPr>
              <w:t xml:space="preserve">Staff Development </w:t>
            </w:r>
          </w:p>
          <w:p w14:paraId="09B8D477" w14:textId="77777777" w:rsidR="00C222DF" w:rsidRPr="007F1FE2" w:rsidRDefault="00C222DF" w:rsidP="007F1FE2">
            <w:pPr>
              <w:pStyle w:val="ListParagraph"/>
              <w:numPr>
                <w:ilvl w:val="0"/>
                <w:numId w:val="6"/>
              </w:numPr>
              <w:tabs>
                <w:tab w:val="left" w:pos="0"/>
                <w:tab w:val="left" w:pos="284"/>
              </w:tabs>
              <w:spacing w:after="0" w:line="280" w:lineRule="atLeast"/>
              <w:ind w:left="426" w:hanging="426"/>
              <w:rPr>
                <w:rFonts w:ascii="Arial" w:hAnsi="Arial" w:cs="Arial"/>
              </w:rPr>
            </w:pPr>
            <w:r w:rsidRPr="007F1FE2">
              <w:rPr>
                <w:rFonts w:ascii="Arial" w:hAnsi="Arial" w:cs="Arial"/>
              </w:rPr>
              <w:tab/>
              <w:t xml:space="preserve">Participate in staff appraisal and staff development activities as well as maintaining own subject knowledge. </w:t>
            </w:r>
          </w:p>
          <w:p w14:paraId="12BB9A0C" w14:textId="77777777" w:rsidR="00C222DF" w:rsidRPr="007F1FE2" w:rsidRDefault="00C222DF" w:rsidP="007F1FE2">
            <w:pPr>
              <w:spacing w:after="0" w:line="280" w:lineRule="atLeast"/>
              <w:ind w:left="426" w:hanging="426"/>
              <w:rPr>
                <w:rFonts w:ascii="Arial" w:hAnsi="Arial" w:cs="Arial"/>
              </w:rPr>
            </w:pPr>
          </w:p>
          <w:p w14:paraId="42117668" w14:textId="77777777" w:rsidR="00C222DF" w:rsidRPr="007F1FE2" w:rsidRDefault="00C222DF" w:rsidP="007F1FE2">
            <w:pPr>
              <w:spacing w:after="0" w:line="280" w:lineRule="atLeast"/>
              <w:ind w:left="426" w:hanging="426"/>
              <w:rPr>
                <w:rFonts w:ascii="Arial" w:hAnsi="Arial" w:cs="Arial"/>
              </w:rPr>
            </w:pPr>
            <w:r w:rsidRPr="007F1FE2">
              <w:rPr>
                <w:rFonts w:ascii="Arial" w:hAnsi="Arial" w:cs="Arial"/>
              </w:rPr>
              <w:t>Confidentiality</w:t>
            </w:r>
          </w:p>
          <w:p w14:paraId="32F84887" w14:textId="77777777" w:rsidR="00C222DF" w:rsidRPr="007F1FE2" w:rsidRDefault="00C222DF" w:rsidP="007F1FE2">
            <w:pPr>
              <w:pStyle w:val="ListParagraph"/>
              <w:numPr>
                <w:ilvl w:val="0"/>
                <w:numId w:val="6"/>
              </w:numPr>
              <w:tabs>
                <w:tab w:val="left" w:pos="0"/>
                <w:tab w:val="left" w:pos="284"/>
              </w:tabs>
              <w:spacing w:after="0" w:line="280" w:lineRule="atLeast"/>
              <w:ind w:left="426" w:hanging="426"/>
              <w:rPr>
                <w:rFonts w:ascii="Arial" w:hAnsi="Arial" w:cs="Arial"/>
              </w:rPr>
            </w:pPr>
            <w:r w:rsidRPr="007F1FE2">
              <w:rPr>
                <w:rFonts w:ascii="Arial" w:hAnsi="Arial" w:cs="Arial"/>
              </w:rPr>
              <w:tab/>
              <w:t xml:space="preserve">Maintain absolute confidentiality regarding all aspects of work. </w:t>
            </w:r>
          </w:p>
          <w:p w14:paraId="7A032739" w14:textId="77777777" w:rsidR="00C222DF" w:rsidRPr="007F1FE2" w:rsidRDefault="00C222DF" w:rsidP="007F1FE2">
            <w:pPr>
              <w:spacing w:after="0" w:line="280" w:lineRule="atLeast"/>
              <w:ind w:left="426" w:hanging="426"/>
              <w:rPr>
                <w:rFonts w:ascii="Arial" w:hAnsi="Arial" w:cs="Arial"/>
              </w:rPr>
            </w:pPr>
          </w:p>
          <w:p w14:paraId="6604C126" w14:textId="77777777" w:rsidR="00C222DF" w:rsidRPr="007F1FE2" w:rsidRDefault="00C222DF" w:rsidP="007F1FE2">
            <w:pPr>
              <w:spacing w:after="0" w:line="280" w:lineRule="atLeast"/>
              <w:ind w:left="426" w:hanging="426"/>
              <w:rPr>
                <w:rFonts w:ascii="Arial" w:hAnsi="Arial" w:cs="Arial"/>
                <w:bCs/>
              </w:rPr>
            </w:pPr>
            <w:r w:rsidRPr="007F1FE2">
              <w:rPr>
                <w:rFonts w:ascii="Arial" w:hAnsi="Arial" w:cs="Arial"/>
                <w:bCs/>
              </w:rPr>
              <w:t>Variation to Job Description</w:t>
            </w:r>
          </w:p>
          <w:p w14:paraId="5F72A9FE" w14:textId="77777777" w:rsidR="00C222DF" w:rsidRPr="007F1FE2" w:rsidRDefault="00C222DF" w:rsidP="007F1FE2">
            <w:pPr>
              <w:pStyle w:val="ListParagraph"/>
              <w:numPr>
                <w:ilvl w:val="0"/>
                <w:numId w:val="6"/>
              </w:numPr>
              <w:tabs>
                <w:tab w:val="left" w:pos="0"/>
                <w:tab w:val="left" w:pos="284"/>
              </w:tabs>
              <w:spacing w:after="0" w:line="280" w:lineRule="atLeast"/>
              <w:ind w:left="426" w:hanging="426"/>
              <w:rPr>
                <w:rFonts w:ascii="Arial" w:hAnsi="Arial" w:cs="Arial"/>
                <w:bCs/>
              </w:rPr>
            </w:pPr>
            <w:r w:rsidRPr="007F1FE2">
              <w:rPr>
                <w:rFonts w:ascii="Arial" w:hAnsi="Arial" w:cs="Arial"/>
                <w:bCs/>
              </w:rPr>
              <w:tab/>
              <w:t>The I</w:t>
            </w:r>
            <w:r w:rsidR="00B66559">
              <w:rPr>
                <w:rFonts w:ascii="Arial" w:hAnsi="Arial" w:cs="Arial"/>
                <w:bCs/>
              </w:rPr>
              <w:t>CMP</w:t>
            </w:r>
            <w:r w:rsidRPr="007F1FE2">
              <w:rPr>
                <w:rFonts w:ascii="Arial" w:hAnsi="Arial" w:cs="Arial"/>
                <w:bCs/>
              </w:rPr>
              <w:t xml:space="preserve"> reserves the right to vary the duties and </w:t>
            </w:r>
            <w:r w:rsidRPr="007F1FE2">
              <w:rPr>
                <w:rFonts w:ascii="Arial" w:hAnsi="Arial" w:cs="Arial"/>
              </w:rPr>
              <w:t>responsibilities</w:t>
            </w:r>
            <w:r w:rsidRPr="007F1FE2">
              <w:rPr>
                <w:rFonts w:ascii="Arial" w:hAnsi="Arial" w:cs="Arial"/>
                <w:bCs/>
              </w:rPr>
              <w:t xml:space="preserve"> of its employees within the general conditions of service.  The duties and responsibilities outlined above will be periodically reviewed and may be altered as the changing needs of the Institute may require. </w:t>
            </w:r>
          </w:p>
          <w:p w14:paraId="4CF05149" w14:textId="77777777" w:rsidR="00C222DF" w:rsidRPr="007F1FE2" w:rsidRDefault="00C222DF" w:rsidP="007F1FE2">
            <w:pPr>
              <w:spacing w:after="0" w:line="280" w:lineRule="atLeast"/>
              <w:rPr>
                <w:rFonts w:ascii="Arial" w:hAnsi="Arial" w:cs="Arial"/>
              </w:rPr>
            </w:pPr>
          </w:p>
        </w:tc>
      </w:tr>
    </w:tbl>
    <w:p w14:paraId="3E881279" w14:textId="77777777" w:rsidR="00C222DF" w:rsidRPr="007F1FE2" w:rsidRDefault="00C222DF" w:rsidP="007F1FE2">
      <w:pPr>
        <w:pStyle w:val="EndnoteText"/>
        <w:tabs>
          <w:tab w:val="left" w:pos="0"/>
        </w:tabs>
        <w:suppressAutoHyphens/>
        <w:spacing w:line="280" w:lineRule="atLeast"/>
        <w:jc w:val="both"/>
        <w:rPr>
          <w:rFonts w:ascii="Arial" w:hAnsi="Arial" w:cs="Arial"/>
          <w:sz w:val="22"/>
          <w:szCs w:val="22"/>
        </w:rPr>
      </w:pPr>
    </w:p>
    <w:p w14:paraId="0539850D" w14:textId="77777777" w:rsidR="00C222DF" w:rsidRDefault="00C222DF" w:rsidP="007F1FE2">
      <w:pPr>
        <w:pStyle w:val="EndnoteText"/>
        <w:tabs>
          <w:tab w:val="left" w:pos="0"/>
        </w:tabs>
        <w:suppressAutoHyphens/>
        <w:spacing w:line="280" w:lineRule="atLeast"/>
        <w:jc w:val="both"/>
        <w:rPr>
          <w:rFonts w:ascii="Arial" w:hAnsi="Arial" w:cs="Arial"/>
          <w:sz w:val="22"/>
          <w:szCs w:val="22"/>
        </w:rPr>
      </w:pPr>
    </w:p>
    <w:p w14:paraId="0AB1F614" w14:textId="209BA2C1" w:rsidR="007F1FE2" w:rsidRPr="007F1FE2" w:rsidRDefault="00214751" w:rsidP="007F1FE2">
      <w:pPr>
        <w:pStyle w:val="EndnoteText"/>
        <w:tabs>
          <w:tab w:val="left" w:pos="0"/>
        </w:tabs>
        <w:suppressAutoHyphens/>
        <w:spacing w:line="280" w:lineRule="atLeast"/>
        <w:jc w:val="both"/>
        <w:rPr>
          <w:rFonts w:ascii="Arial" w:hAnsi="Arial" w:cs="Arial"/>
          <w:sz w:val="22"/>
          <w:szCs w:val="22"/>
        </w:rPr>
      </w:pPr>
      <w:r>
        <w:rPr>
          <w:rFonts w:ascii="Arial" w:hAnsi="Arial" w:cs="Arial"/>
          <w:sz w:val="22"/>
          <w:szCs w:val="22"/>
        </w:rPr>
        <w:t>February 201</w:t>
      </w:r>
      <w:r w:rsidR="00F07D21">
        <w:rPr>
          <w:rFonts w:ascii="Arial" w:hAnsi="Arial" w:cs="Arial"/>
          <w:sz w:val="22"/>
          <w:szCs w:val="22"/>
        </w:rPr>
        <w:t>7</w:t>
      </w:r>
    </w:p>
    <w:p w14:paraId="683A1323" w14:textId="77777777" w:rsidR="008737C4" w:rsidRPr="007F1FE2" w:rsidRDefault="008737C4" w:rsidP="007F1FE2">
      <w:pPr>
        <w:pStyle w:val="EndnoteText"/>
        <w:tabs>
          <w:tab w:val="left" w:pos="0"/>
        </w:tabs>
        <w:suppressAutoHyphens/>
        <w:spacing w:line="280" w:lineRule="atLeast"/>
        <w:jc w:val="both"/>
        <w:rPr>
          <w:rFonts w:ascii="Arial" w:hAnsi="Arial" w:cs="Arial"/>
          <w:sz w:val="22"/>
          <w:szCs w:val="22"/>
        </w:rPr>
      </w:pPr>
    </w:p>
    <w:p w14:paraId="16FD168F" w14:textId="77777777" w:rsidR="00B949AE" w:rsidRPr="007F1FE2" w:rsidRDefault="00B949AE" w:rsidP="007F1FE2">
      <w:pPr>
        <w:pStyle w:val="EndnoteText"/>
        <w:tabs>
          <w:tab w:val="left" w:pos="0"/>
        </w:tabs>
        <w:suppressAutoHyphens/>
        <w:spacing w:line="280" w:lineRule="atLeast"/>
        <w:jc w:val="both"/>
        <w:rPr>
          <w:rFonts w:ascii="Arial" w:hAnsi="Arial" w:cs="Arial"/>
          <w:sz w:val="22"/>
          <w:szCs w:val="22"/>
        </w:rPr>
      </w:pPr>
    </w:p>
    <w:p w14:paraId="0657348F" w14:textId="77777777" w:rsidR="00DF06B8" w:rsidRPr="00497995" w:rsidRDefault="00DF06B8" w:rsidP="00DF06B8">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sz w:val="24"/>
          <w:szCs w:val="24"/>
        </w:rPr>
      </w:pPr>
      <w:r w:rsidRPr="00497995">
        <w:rPr>
          <w:rFonts w:cs="Helvetica"/>
          <w:b/>
          <w:bCs/>
          <w:sz w:val="24"/>
          <w:szCs w:val="24"/>
        </w:rPr>
        <w:tab/>
      </w:r>
      <w:r w:rsidRPr="00497995">
        <w:rPr>
          <w:rFonts w:cs="Helvetica"/>
          <w:b/>
          <w:bCs/>
          <w:sz w:val="24"/>
          <w:szCs w:val="24"/>
        </w:rPr>
        <w:tab/>
      </w:r>
    </w:p>
    <w:p w14:paraId="5A8805CC" w14:textId="77777777" w:rsidR="00DF06B8" w:rsidRPr="00CE5B9A" w:rsidRDefault="00DF06B8" w:rsidP="00DF06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Helvetica"/>
          <w:b/>
          <w:bCs/>
          <w:color w:val="339966"/>
          <w:sz w:val="20"/>
          <w:szCs w:val="20"/>
        </w:rPr>
      </w:pPr>
    </w:p>
    <w:p w14:paraId="2F5357A0" w14:textId="77777777" w:rsidR="00B949AE" w:rsidRPr="007F1FE2" w:rsidRDefault="00B949AE" w:rsidP="007F1FE2">
      <w:pPr>
        <w:pStyle w:val="EndnoteText"/>
        <w:tabs>
          <w:tab w:val="left" w:pos="0"/>
        </w:tabs>
        <w:suppressAutoHyphens/>
        <w:spacing w:line="280" w:lineRule="atLeast"/>
        <w:jc w:val="both"/>
        <w:rPr>
          <w:rFonts w:ascii="Arial" w:hAnsi="Arial" w:cs="Arial"/>
          <w:sz w:val="22"/>
          <w:szCs w:val="22"/>
        </w:rPr>
      </w:pPr>
    </w:p>
    <w:p w14:paraId="2B5559E9" w14:textId="77777777" w:rsidR="007F1FE2" w:rsidRDefault="007F1FE2" w:rsidP="007F1FE2">
      <w:pPr>
        <w:spacing w:after="0" w:line="280" w:lineRule="atLeast"/>
        <w:rPr>
          <w:rFonts w:ascii="Arial" w:hAnsi="Arial" w:cs="Arial"/>
          <w:b/>
          <w:bCs/>
          <w:sz w:val="24"/>
          <w:szCs w:val="24"/>
        </w:rPr>
      </w:pPr>
    </w:p>
    <w:p w14:paraId="04670FBF" w14:textId="77777777" w:rsidR="007F1FE2" w:rsidRDefault="007F1FE2" w:rsidP="007F1FE2">
      <w:pPr>
        <w:spacing w:after="0" w:line="280" w:lineRule="atLeast"/>
        <w:rPr>
          <w:rFonts w:ascii="Arial" w:hAnsi="Arial" w:cs="Arial"/>
          <w:b/>
          <w:bCs/>
          <w:sz w:val="24"/>
          <w:szCs w:val="24"/>
        </w:rPr>
      </w:pPr>
    </w:p>
    <w:p w14:paraId="00D3CC89" w14:textId="77777777" w:rsidR="007F1FE2" w:rsidRDefault="007F1FE2" w:rsidP="007F1FE2">
      <w:pPr>
        <w:spacing w:after="0" w:line="280" w:lineRule="atLeast"/>
        <w:rPr>
          <w:rFonts w:ascii="Arial" w:hAnsi="Arial" w:cs="Arial"/>
          <w:b/>
          <w:bCs/>
          <w:sz w:val="24"/>
          <w:szCs w:val="24"/>
        </w:rPr>
      </w:pPr>
    </w:p>
    <w:p w14:paraId="585A5572" w14:textId="77777777" w:rsidR="007F1FE2" w:rsidRDefault="007F1FE2" w:rsidP="007F1FE2">
      <w:pPr>
        <w:spacing w:after="0" w:line="280" w:lineRule="atLeast"/>
        <w:rPr>
          <w:rFonts w:ascii="Arial" w:hAnsi="Arial" w:cs="Arial"/>
          <w:b/>
          <w:bCs/>
          <w:sz w:val="24"/>
          <w:szCs w:val="24"/>
        </w:rPr>
      </w:pPr>
    </w:p>
    <w:sectPr w:rsidR="007F1F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F0EB" w14:textId="77777777" w:rsidR="00C35040" w:rsidRDefault="00C35040" w:rsidP="008737C4">
      <w:pPr>
        <w:spacing w:after="0" w:line="240" w:lineRule="auto"/>
      </w:pPr>
      <w:r>
        <w:separator/>
      </w:r>
    </w:p>
  </w:endnote>
  <w:endnote w:type="continuationSeparator" w:id="0">
    <w:p w14:paraId="3C8C0E1F" w14:textId="77777777" w:rsidR="00C35040" w:rsidRDefault="00C35040" w:rsidP="0087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auto"/>
    <w:pitch w:val="variable"/>
    <w:sig w:usb0="00000003" w:usb1="00000000" w:usb2="00000000" w:usb3="00000000" w:csb0="00000003" w:csb1="00000000"/>
  </w:font>
  <w:font w:name="Calibri">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737455"/>
      <w:docPartObj>
        <w:docPartGallery w:val="Page Numbers (Bottom of Page)"/>
        <w:docPartUnique/>
      </w:docPartObj>
    </w:sdtPr>
    <w:sdtEndPr>
      <w:rPr>
        <w:rFonts w:ascii="Arial" w:hAnsi="Arial" w:cs="Arial"/>
        <w:noProof/>
        <w:sz w:val="16"/>
        <w:szCs w:val="16"/>
      </w:rPr>
    </w:sdtEndPr>
    <w:sdtContent>
      <w:p w14:paraId="387D4ED0" w14:textId="0BEB2FD0" w:rsidR="008737C4" w:rsidRPr="008737C4" w:rsidRDefault="008737C4">
        <w:pPr>
          <w:pStyle w:val="Footer"/>
          <w:jc w:val="center"/>
          <w:rPr>
            <w:rFonts w:ascii="Arial" w:hAnsi="Arial" w:cs="Arial"/>
            <w:sz w:val="16"/>
            <w:szCs w:val="16"/>
          </w:rPr>
        </w:pPr>
        <w:r w:rsidRPr="008737C4">
          <w:rPr>
            <w:rFonts w:ascii="Arial" w:hAnsi="Arial" w:cs="Arial"/>
            <w:sz w:val="16"/>
            <w:szCs w:val="16"/>
          </w:rPr>
          <w:fldChar w:fldCharType="begin"/>
        </w:r>
        <w:r w:rsidRPr="008737C4">
          <w:rPr>
            <w:rFonts w:ascii="Arial" w:hAnsi="Arial" w:cs="Arial"/>
            <w:sz w:val="16"/>
            <w:szCs w:val="16"/>
          </w:rPr>
          <w:instrText xml:space="preserve"> PAGE   \* MERGEFORMAT </w:instrText>
        </w:r>
        <w:r w:rsidRPr="008737C4">
          <w:rPr>
            <w:rFonts w:ascii="Arial" w:hAnsi="Arial" w:cs="Arial"/>
            <w:sz w:val="16"/>
            <w:szCs w:val="16"/>
          </w:rPr>
          <w:fldChar w:fldCharType="separate"/>
        </w:r>
        <w:r w:rsidR="00DC2F36">
          <w:rPr>
            <w:rFonts w:ascii="Arial" w:hAnsi="Arial" w:cs="Arial"/>
            <w:noProof/>
            <w:sz w:val="16"/>
            <w:szCs w:val="16"/>
          </w:rPr>
          <w:t>1</w:t>
        </w:r>
        <w:r w:rsidRPr="008737C4">
          <w:rPr>
            <w:rFonts w:ascii="Arial" w:hAnsi="Arial" w:cs="Arial"/>
            <w:noProof/>
            <w:sz w:val="16"/>
            <w:szCs w:val="16"/>
          </w:rPr>
          <w:fldChar w:fldCharType="end"/>
        </w:r>
      </w:p>
    </w:sdtContent>
  </w:sdt>
  <w:p w14:paraId="3A454E37" w14:textId="77777777" w:rsidR="008737C4" w:rsidRDefault="00873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EAF1" w14:textId="77777777" w:rsidR="00C35040" w:rsidRDefault="00C35040" w:rsidP="008737C4">
      <w:pPr>
        <w:spacing w:after="0" w:line="240" w:lineRule="auto"/>
      </w:pPr>
      <w:r>
        <w:separator/>
      </w:r>
    </w:p>
  </w:footnote>
  <w:footnote w:type="continuationSeparator" w:id="0">
    <w:p w14:paraId="5CB0B61F" w14:textId="77777777" w:rsidR="00C35040" w:rsidRDefault="00C35040" w:rsidP="0087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16D"/>
    <w:multiLevelType w:val="hybridMultilevel"/>
    <w:tmpl w:val="41B646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5DD63FB"/>
    <w:multiLevelType w:val="hybridMultilevel"/>
    <w:tmpl w:val="71C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64E4F"/>
    <w:multiLevelType w:val="hybridMultilevel"/>
    <w:tmpl w:val="04B63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92CE2"/>
    <w:multiLevelType w:val="hybridMultilevel"/>
    <w:tmpl w:val="224AD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B3890"/>
    <w:multiLevelType w:val="hybridMultilevel"/>
    <w:tmpl w:val="32A2BD8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57052686"/>
    <w:multiLevelType w:val="hybridMultilevel"/>
    <w:tmpl w:val="1BE0E408"/>
    <w:lvl w:ilvl="0" w:tplc="08090001">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D4DFD"/>
    <w:multiLevelType w:val="hybridMultilevel"/>
    <w:tmpl w:val="359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912E6"/>
    <w:multiLevelType w:val="hybridMultilevel"/>
    <w:tmpl w:val="A20E794E"/>
    <w:lvl w:ilvl="0" w:tplc="053C11CC">
      <w:start w:val="1"/>
      <w:numFmt w:val="decimal"/>
      <w:lvlText w:val="%1."/>
      <w:lvlJc w:val="left"/>
      <w:pPr>
        <w:tabs>
          <w:tab w:val="num" w:pos="720"/>
        </w:tabs>
        <w:ind w:left="720" w:hanging="360"/>
      </w:pPr>
      <w:rPr>
        <w:rFonts w:hint="default"/>
      </w:rPr>
    </w:lvl>
    <w:lvl w:ilvl="1" w:tplc="322AE4C4">
      <w:start w:val="1"/>
      <w:numFmt w:val="lowerLetter"/>
      <w:lvlText w:val="%2."/>
      <w:lvlJc w:val="left"/>
      <w:pPr>
        <w:tabs>
          <w:tab w:val="num" w:pos="1440"/>
        </w:tabs>
        <w:ind w:left="1440" w:hanging="360"/>
      </w:pPr>
    </w:lvl>
    <w:lvl w:ilvl="2" w:tplc="D83643EA" w:tentative="1">
      <w:start w:val="1"/>
      <w:numFmt w:val="lowerRoman"/>
      <w:lvlText w:val="%3."/>
      <w:lvlJc w:val="right"/>
      <w:pPr>
        <w:tabs>
          <w:tab w:val="num" w:pos="2160"/>
        </w:tabs>
        <w:ind w:left="2160" w:hanging="180"/>
      </w:pPr>
    </w:lvl>
    <w:lvl w:ilvl="3" w:tplc="CCB4B030" w:tentative="1">
      <w:start w:val="1"/>
      <w:numFmt w:val="decimal"/>
      <w:lvlText w:val="%4."/>
      <w:lvlJc w:val="left"/>
      <w:pPr>
        <w:tabs>
          <w:tab w:val="num" w:pos="2880"/>
        </w:tabs>
        <w:ind w:left="2880" w:hanging="360"/>
      </w:pPr>
    </w:lvl>
    <w:lvl w:ilvl="4" w:tplc="91F6FF5E" w:tentative="1">
      <w:start w:val="1"/>
      <w:numFmt w:val="lowerLetter"/>
      <w:lvlText w:val="%5."/>
      <w:lvlJc w:val="left"/>
      <w:pPr>
        <w:tabs>
          <w:tab w:val="num" w:pos="3600"/>
        </w:tabs>
        <w:ind w:left="3600" w:hanging="360"/>
      </w:pPr>
    </w:lvl>
    <w:lvl w:ilvl="5" w:tplc="4BAEE216" w:tentative="1">
      <w:start w:val="1"/>
      <w:numFmt w:val="lowerRoman"/>
      <w:lvlText w:val="%6."/>
      <w:lvlJc w:val="right"/>
      <w:pPr>
        <w:tabs>
          <w:tab w:val="num" w:pos="4320"/>
        </w:tabs>
        <w:ind w:left="4320" w:hanging="180"/>
      </w:pPr>
    </w:lvl>
    <w:lvl w:ilvl="6" w:tplc="EFF0784E" w:tentative="1">
      <w:start w:val="1"/>
      <w:numFmt w:val="decimal"/>
      <w:lvlText w:val="%7."/>
      <w:lvlJc w:val="left"/>
      <w:pPr>
        <w:tabs>
          <w:tab w:val="num" w:pos="5040"/>
        </w:tabs>
        <w:ind w:left="5040" w:hanging="360"/>
      </w:pPr>
    </w:lvl>
    <w:lvl w:ilvl="7" w:tplc="EA50A41E" w:tentative="1">
      <w:start w:val="1"/>
      <w:numFmt w:val="lowerLetter"/>
      <w:lvlText w:val="%8."/>
      <w:lvlJc w:val="left"/>
      <w:pPr>
        <w:tabs>
          <w:tab w:val="num" w:pos="5760"/>
        </w:tabs>
        <w:ind w:left="5760" w:hanging="360"/>
      </w:pPr>
    </w:lvl>
    <w:lvl w:ilvl="8" w:tplc="9B5A658E" w:tentative="1">
      <w:start w:val="1"/>
      <w:numFmt w:val="lowerRoman"/>
      <w:lvlText w:val="%9."/>
      <w:lvlJc w:val="right"/>
      <w:pPr>
        <w:tabs>
          <w:tab w:val="num" w:pos="6480"/>
        </w:tabs>
        <w:ind w:left="6480" w:hanging="180"/>
      </w:pPr>
    </w:lvl>
  </w:abstractNum>
  <w:abstractNum w:abstractNumId="8" w15:restartNumberingAfterBreak="0">
    <w:nsid w:val="6EC71F08"/>
    <w:multiLevelType w:val="hybridMultilevel"/>
    <w:tmpl w:val="7518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C9650C"/>
    <w:multiLevelType w:val="hybridMultilevel"/>
    <w:tmpl w:val="98A43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63E5E"/>
    <w:multiLevelType w:val="hybridMultilevel"/>
    <w:tmpl w:val="D0280BEC"/>
    <w:lvl w:ilvl="0" w:tplc="08090005">
      <w:start w:val="1"/>
      <w:numFmt w:val="bullet"/>
      <w:lvlText w:val=""/>
      <w:lvlJc w:val="left"/>
      <w:pPr>
        <w:tabs>
          <w:tab w:val="num" w:pos="720"/>
        </w:tabs>
        <w:ind w:left="720" w:hanging="360"/>
      </w:pPr>
      <w:rPr>
        <w:rFonts w:ascii="Wingdings" w:hAnsi="Wingdings" w:hint="default"/>
      </w:rPr>
    </w:lvl>
    <w:lvl w:ilvl="1" w:tplc="1D162FE8">
      <w:numFmt w:val="bullet"/>
      <w:lvlText w:val="-"/>
      <w:lvlJc w:val="left"/>
      <w:pPr>
        <w:tabs>
          <w:tab w:val="num" w:pos="1440"/>
        </w:tabs>
        <w:ind w:left="1440" w:hanging="360"/>
      </w:pPr>
      <w:rPr>
        <w:rFonts w:ascii="Gill Sans MT" w:eastAsia="Times New Roman" w:hAnsi="Gill Sans MT" w:cs="Times New Roman" w:hint="default"/>
      </w:rPr>
    </w:lvl>
    <w:lvl w:ilvl="2" w:tplc="3B188648" w:tentative="1">
      <w:start w:val="1"/>
      <w:numFmt w:val="bullet"/>
      <w:lvlText w:val=""/>
      <w:lvlJc w:val="left"/>
      <w:pPr>
        <w:tabs>
          <w:tab w:val="num" w:pos="2160"/>
        </w:tabs>
        <w:ind w:left="2160" w:hanging="360"/>
      </w:pPr>
      <w:rPr>
        <w:rFonts w:ascii="Wingdings" w:hAnsi="Wingdings" w:hint="default"/>
      </w:rPr>
    </w:lvl>
    <w:lvl w:ilvl="3" w:tplc="FF82AEBC" w:tentative="1">
      <w:start w:val="1"/>
      <w:numFmt w:val="bullet"/>
      <w:lvlText w:val=""/>
      <w:lvlJc w:val="left"/>
      <w:pPr>
        <w:tabs>
          <w:tab w:val="num" w:pos="2880"/>
        </w:tabs>
        <w:ind w:left="2880" w:hanging="360"/>
      </w:pPr>
      <w:rPr>
        <w:rFonts w:ascii="Symbol" w:hAnsi="Symbol" w:hint="default"/>
      </w:rPr>
    </w:lvl>
    <w:lvl w:ilvl="4" w:tplc="D9D0B710" w:tentative="1">
      <w:start w:val="1"/>
      <w:numFmt w:val="bullet"/>
      <w:lvlText w:val="o"/>
      <w:lvlJc w:val="left"/>
      <w:pPr>
        <w:tabs>
          <w:tab w:val="num" w:pos="3600"/>
        </w:tabs>
        <w:ind w:left="3600" w:hanging="360"/>
      </w:pPr>
      <w:rPr>
        <w:rFonts w:ascii="Courier New" w:hAnsi="Courier New" w:cs="Courier New" w:hint="default"/>
      </w:rPr>
    </w:lvl>
    <w:lvl w:ilvl="5" w:tplc="742C247C" w:tentative="1">
      <w:start w:val="1"/>
      <w:numFmt w:val="bullet"/>
      <w:lvlText w:val=""/>
      <w:lvlJc w:val="left"/>
      <w:pPr>
        <w:tabs>
          <w:tab w:val="num" w:pos="4320"/>
        </w:tabs>
        <w:ind w:left="4320" w:hanging="360"/>
      </w:pPr>
      <w:rPr>
        <w:rFonts w:ascii="Wingdings" w:hAnsi="Wingdings" w:hint="default"/>
      </w:rPr>
    </w:lvl>
    <w:lvl w:ilvl="6" w:tplc="F4168F44" w:tentative="1">
      <w:start w:val="1"/>
      <w:numFmt w:val="bullet"/>
      <w:lvlText w:val=""/>
      <w:lvlJc w:val="left"/>
      <w:pPr>
        <w:tabs>
          <w:tab w:val="num" w:pos="5040"/>
        </w:tabs>
        <w:ind w:left="5040" w:hanging="360"/>
      </w:pPr>
      <w:rPr>
        <w:rFonts w:ascii="Symbol" w:hAnsi="Symbol" w:hint="default"/>
      </w:rPr>
    </w:lvl>
    <w:lvl w:ilvl="7" w:tplc="BFCA45A4" w:tentative="1">
      <w:start w:val="1"/>
      <w:numFmt w:val="bullet"/>
      <w:lvlText w:val="o"/>
      <w:lvlJc w:val="left"/>
      <w:pPr>
        <w:tabs>
          <w:tab w:val="num" w:pos="5760"/>
        </w:tabs>
        <w:ind w:left="5760" w:hanging="360"/>
      </w:pPr>
      <w:rPr>
        <w:rFonts w:ascii="Courier New" w:hAnsi="Courier New" w:cs="Courier New" w:hint="default"/>
      </w:rPr>
    </w:lvl>
    <w:lvl w:ilvl="8" w:tplc="0C80EC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64AD5"/>
    <w:multiLevelType w:val="hybridMultilevel"/>
    <w:tmpl w:val="08305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4E2DCC"/>
    <w:multiLevelType w:val="hybridMultilevel"/>
    <w:tmpl w:val="61522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57F59"/>
    <w:multiLevelType w:val="hybridMultilevel"/>
    <w:tmpl w:val="880CD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3"/>
  </w:num>
  <w:num w:numId="5">
    <w:abstractNumId w:val="2"/>
  </w:num>
  <w:num w:numId="6">
    <w:abstractNumId w:val="1"/>
  </w:num>
  <w:num w:numId="7">
    <w:abstractNumId w:val="0"/>
  </w:num>
  <w:num w:numId="8">
    <w:abstractNumId w:val="8"/>
  </w:num>
  <w:num w:numId="9">
    <w:abstractNumId w:val="9"/>
  </w:num>
  <w:num w:numId="10">
    <w:abstractNumId w:val="11"/>
  </w:num>
  <w:num w:numId="11">
    <w:abstractNumId w:val="13"/>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C4"/>
    <w:rsid w:val="00025338"/>
    <w:rsid w:val="000257E3"/>
    <w:rsid w:val="00046B5B"/>
    <w:rsid w:val="000516BC"/>
    <w:rsid w:val="00100BF7"/>
    <w:rsid w:val="00153867"/>
    <w:rsid w:val="00213DA0"/>
    <w:rsid w:val="00214751"/>
    <w:rsid w:val="00397F41"/>
    <w:rsid w:val="0044397F"/>
    <w:rsid w:val="005330F8"/>
    <w:rsid w:val="005A1E35"/>
    <w:rsid w:val="005A5707"/>
    <w:rsid w:val="005C487B"/>
    <w:rsid w:val="005E0CFD"/>
    <w:rsid w:val="005E3059"/>
    <w:rsid w:val="005E62D8"/>
    <w:rsid w:val="0061791D"/>
    <w:rsid w:val="00683078"/>
    <w:rsid w:val="006A5A14"/>
    <w:rsid w:val="006C6FF4"/>
    <w:rsid w:val="006E1F44"/>
    <w:rsid w:val="006E5F1D"/>
    <w:rsid w:val="0070249D"/>
    <w:rsid w:val="00721595"/>
    <w:rsid w:val="0076721B"/>
    <w:rsid w:val="007F1FE2"/>
    <w:rsid w:val="008737C4"/>
    <w:rsid w:val="008A5EF5"/>
    <w:rsid w:val="008C09CE"/>
    <w:rsid w:val="008F199E"/>
    <w:rsid w:val="00914F25"/>
    <w:rsid w:val="00931EFA"/>
    <w:rsid w:val="0095215A"/>
    <w:rsid w:val="00A01FE1"/>
    <w:rsid w:val="00AC457B"/>
    <w:rsid w:val="00AC601A"/>
    <w:rsid w:val="00B37ADC"/>
    <w:rsid w:val="00B6483F"/>
    <w:rsid w:val="00B66559"/>
    <w:rsid w:val="00B83FCA"/>
    <w:rsid w:val="00B949AE"/>
    <w:rsid w:val="00BF0D0D"/>
    <w:rsid w:val="00C222DF"/>
    <w:rsid w:val="00C35040"/>
    <w:rsid w:val="00C436C3"/>
    <w:rsid w:val="00C91B80"/>
    <w:rsid w:val="00C9469C"/>
    <w:rsid w:val="00CA139D"/>
    <w:rsid w:val="00CD6085"/>
    <w:rsid w:val="00D30CD4"/>
    <w:rsid w:val="00D56F48"/>
    <w:rsid w:val="00DC2F36"/>
    <w:rsid w:val="00DC3799"/>
    <w:rsid w:val="00DC711A"/>
    <w:rsid w:val="00DF06B8"/>
    <w:rsid w:val="00E64860"/>
    <w:rsid w:val="00F05C9F"/>
    <w:rsid w:val="00F07D21"/>
    <w:rsid w:val="00F35841"/>
    <w:rsid w:val="00F548AD"/>
    <w:rsid w:val="00F61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64DD8"/>
  <w15:docId w15:val="{A7D28D44-1E32-4FA9-BF77-308D91DC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37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7C4"/>
    <w:pPr>
      <w:tabs>
        <w:tab w:val="center" w:pos="4513"/>
        <w:tab w:val="right" w:pos="9026"/>
      </w:tabs>
      <w:spacing w:after="0" w:line="240" w:lineRule="auto"/>
    </w:pPr>
  </w:style>
  <w:style w:type="character" w:customStyle="1" w:styleId="HeaderChar">
    <w:name w:val="Header Char"/>
    <w:basedOn w:val="DefaultParagraphFont"/>
    <w:link w:val="Header"/>
    <w:rsid w:val="008737C4"/>
  </w:style>
  <w:style w:type="paragraph" w:styleId="Footer">
    <w:name w:val="footer"/>
    <w:basedOn w:val="Normal"/>
    <w:link w:val="FooterChar"/>
    <w:uiPriority w:val="99"/>
    <w:unhideWhenUsed/>
    <w:rsid w:val="0087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7C4"/>
  </w:style>
  <w:style w:type="paragraph" w:styleId="EndnoteText">
    <w:name w:val="endnote text"/>
    <w:basedOn w:val="Normal"/>
    <w:link w:val="EndnoteTextChar"/>
    <w:semiHidden/>
    <w:rsid w:val="008737C4"/>
    <w:pPr>
      <w:widowControl w:val="0"/>
      <w:spacing w:after="0" w:line="240" w:lineRule="auto"/>
    </w:pPr>
    <w:rPr>
      <w:rFonts w:ascii="CG Times" w:eastAsia="Times New Roman" w:hAnsi="CG Times" w:cs="Times New Roman"/>
      <w:snapToGrid w:val="0"/>
      <w:sz w:val="24"/>
      <w:szCs w:val="20"/>
      <w:lang w:val="en-US"/>
    </w:rPr>
  </w:style>
  <w:style w:type="character" w:customStyle="1" w:styleId="EndnoteTextChar">
    <w:name w:val="Endnote Text Char"/>
    <w:basedOn w:val="DefaultParagraphFont"/>
    <w:link w:val="EndnoteText"/>
    <w:semiHidden/>
    <w:rsid w:val="008737C4"/>
    <w:rPr>
      <w:rFonts w:ascii="CG Times" w:eastAsia="Times New Roman" w:hAnsi="CG Times" w:cs="Times New Roman"/>
      <w:snapToGrid w:val="0"/>
      <w:sz w:val="24"/>
      <w:szCs w:val="20"/>
      <w:lang w:val="en-US"/>
    </w:rPr>
  </w:style>
  <w:style w:type="paragraph" w:styleId="ListParagraph">
    <w:name w:val="List Paragraph"/>
    <w:basedOn w:val="Normal"/>
    <w:uiPriority w:val="34"/>
    <w:qFormat/>
    <w:rsid w:val="008737C4"/>
    <w:pPr>
      <w:ind w:left="720"/>
      <w:contextualSpacing/>
    </w:pPr>
  </w:style>
  <w:style w:type="character" w:styleId="CommentReference">
    <w:name w:val="annotation reference"/>
    <w:basedOn w:val="DefaultParagraphFont"/>
    <w:unhideWhenUsed/>
    <w:rsid w:val="008737C4"/>
    <w:rPr>
      <w:sz w:val="18"/>
      <w:szCs w:val="18"/>
    </w:rPr>
  </w:style>
  <w:style w:type="paragraph" w:styleId="CommentText">
    <w:name w:val="annotation text"/>
    <w:basedOn w:val="Normal"/>
    <w:link w:val="CommentTextChar"/>
    <w:unhideWhenUsed/>
    <w:rsid w:val="008737C4"/>
    <w:pPr>
      <w:spacing w:line="240" w:lineRule="auto"/>
    </w:pPr>
    <w:rPr>
      <w:sz w:val="24"/>
      <w:szCs w:val="24"/>
    </w:rPr>
  </w:style>
  <w:style w:type="character" w:customStyle="1" w:styleId="CommentTextChar">
    <w:name w:val="Comment Text Char"/>
    <w:basedOn w:val="DefaultParagraphFont"/>
    <w:link w:val="CommentText"/>
    <w:rsid w:val="008737C4"/>
    <w:rPr>
      <w:sz w:val="24"/>
      <w:szCs w:val="24"/>
    </w:rPr>
  </w:style>
  <w:style w:type="paragraph" w:customStyle="1" w:styleId="Default">
    <w:name w:val="Default"/>
    <w:rsid w:val="008737C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73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C4"/>
    <w:rPr>
      <w:rFonts w:ascii="Segoe UI" w:hAnsi="Segoe UI" w:cs="Segoe UI"/>
      <w:sz w:val="18"/>
      <w:szCs w:val="18"/>
    </w:rPr>
  </w:style>
  <w:style w:type="paragraph" w:styleId="BodyTextIndent">
    <w:name w:val="Body Text Indent"/>
    <w:basedOn w:val="Normal"/>
    <w:link w:val="BodyTextIndentChar"/>
    <w:rsid w:val="00CA139D"/>
    <w:pPr>
      <w:spacing w:after="0" w:line="240" w:lineRule="auto"/>
      <w:ind w:left="720" w:hanging="720"/>
      <w:jc w:val="both"/>
    </w:pPr>
    <w:rPr>
      <w:rFonts w:ascii="Times New Roman" w:eastAsia="Times New Roman" w:hAnsi="Times New Roman" w:cs="Times New Roman"/>
      <w:sz w:val="24"/>
      <w:szCs w:val="24"/>
      <w:lang w:val="en-US" w:bidi="en-US"/>
    </w:rPr>
  </w:style>
  <w:style w:type="character" w:customStyle="1" w:styleId="BodyTextIndentChar">
    <w:name w:val="Body Text Indent Char"/>
    <w:basedOn w:val="DefaultParagraphFont"/>
    <w:link w:val="BodyTextIndent"/>
    <w:rsid w:val="00CA139D"/>
    <w:rPr>
      <w:rFonts w:ascii="Times New Roman" w:eastAsia="Times New Roman" w:hAnsi="Times New Roman" w:cs="Times New Roman"/>
      <w:sz w:val="24"/>
      <w:szCs w:val="24"/>
      <w:lang w:val="en-US" w:bidi="en-US"/>
    </w:rPr>
  </w:style>
  <w:style w:type="paragraph" w:styleId="CommentSubject">
    <w:name w:val="annotation subject"/>
    <w:basedOn w:val="CommentText"/>
    <w:next w:val="CommentText"/>
    <w:link w:val="CommentSubjectChar"/>
    <w:uiPriority w:val="99"/>
    <w:semiHidden/>
    <w:unhideWhenUsed/>
    <w:rsid w:val="00D30CD4"/>
    <w:rPr>
      <w:b/>
      <w:bCs/>
      <w:sz w:val="20"/>
      <w:szCs w:val="20"/>
    </w:rPr>
  </w:style>
  <w:style w:type="character" w:customStyle="1" w:styleId="CommentSubjectChar">
    <w:name w:val="Comment Subject Char"/>
    <w:basedOn w:val="CommentTextChar"/>
    <w:link w:val="CommentSubject"/>
    <w:uiPriority w:val="99"/>
    <w:semiHidden/>
    <w:rsid w:val="00D30C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bartlett</dc:creator>
  <cp:lastModifiedBy>Lisa Tolaini</cp:lastModifiedBy>
  <cp:revision>2</cp:revision>
  <dcterms:created xsi:type="dcterms:W3CDTF">2017-03-24T14:44:00Z</dcterms:created>
  <dcterms:modified xsi:type="dcterms:W3CDTF">2017-03-24T14:44:00Z</dcterms:modified>
</cp:coreProperties>
</file>